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Ind w:w="-142" w:type="dxa"/>
        <w:tblCellMar>
          <w:left w:w="0" w:type="dxa"/>
          <w:right w:w="0" w:type="dxa"/>
        </w:tblCellMar>
        <w:tblLook w:val="04A0"/>
      </w:tblPr>
      <w:tblGrid>
        <w:gridCol w:w="29"/>
        <w:gridCol w:w="78"/>
        <w:gridCol w:w="6"/>
        <w:gridCol w:w="10233"/>
      </w:tblGrid>
      <w:tr w:rsidR="00E85137" w:rsidRPr="00E85137" w:rsidTr="00AE5D0D">
        <w:trPr>
          <w:tblCellSpacing w:w="0" w:type="dxa"/>
        </w:trPr>
        <w:tc>
          <w:tcPr>
            <w:tcW w:w="10346" w:type="dxa"/>
            <w:gridSpan w:val="4"/>
            <w:vAlign w:val="center"/>
            <w:hideMark/>
          </w:tcPr>
          <w:p w:rsidR="00E85137" w:rsidRPr="00E85137" w:rsidRDefault="00E85137" w:rsidP="00E85137">
            <w:pPr>
              <w:spacing w:after="0" w:line="240" w:lineRule="auto"/>
              <w:textAlignment w:val="center"/>
              <w:rPr>
                <w:rFonts w:ascii="Tahoma" w:eastAsia="Times New Roman" w:hAnsi="Tahoma" w:cs="Tahoma"/>
                <w:sz w:val="18"/>
                <w:szCs w:val="18"/>
                <w:lang w:eastAsia="pl-PL"/>
              </w:rPr>
            </w:pPr>
          </w:p>
        </w:tc>
      </w:tr>
      <w:tr w:rsidR="00E85137" w:rsidRPr="00E85137" w:rsidTr="00AE5D0D">
        <w:trPr>
          <w:tblCellSpacing w:w="0" w:type="dxa"/>
        </w:trPr>
        <w:tc>
          <w:tcPr>
            <w:tcW w:w="81" w:type="dxa"/>
            <w:vAlign w:val="center"/>
            <w:hideMark/>
          </w:tcPr>
          <w:p w:rsidR="00E85137" w:rsidRPr="00E85137" w:rsidRDefault="00E85137" w:rsidP="00E8513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9525" cy="9525"/>
                  <wp:effectExtent l="0" t="0" r="0" b="0"/>
                  <wp:docPr id="4" name="Obraz 4" descr="Pomiń łącza nawigacj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miń łącza nawigacji">
                            <a:hlinkClick r:id="rId4"/>
                          </pic:cNvP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0" w:type="dxa"/>
              <w:tblCellMar>
                <w:left w:w="0" w:type="dxa"/>
                <w:right w:w="0" w:type="dxa"/>
              </w:tblCellMar>
              <w:tblLook w:val="04A0"/>
            </w:tblPr>
            <w:tblGrid>
              <w:gridCol w:w="6"/>
            </w:tblGrid>
            <w:tr w:rsidR="00E85137" w:rsidRPr="00E85137">
              <w:trPr>
                <w:tblCellSpacing w:w="0" w:type="dxa"/>
              </w:trPr>
              <w:tc>
                <w:tcPr>
                  <w:tcW w:w="0" w:type="auto"/>
                  <w:vAlign w:val="center"/>
                  <w:hideMark/>
                </w:tcPr>
                <w:p w:rsidR="00E85137" w:rsidRPr="00E85137" w:rsidRDefault="00E85137" w:rsidP="00E85137">
                  <w:pPr>
                    <w:spacing w:after="0" w:line="240" w:lineRule="auto"/>
                    <w:rPr>
                      <w:rFonts w:ascii="Times New Roman" w:eastAsia="Times New Roman" w:hAnsi="Times New Roman" w:cs="Times New Roman"/>
                      <w:sz w:val="24"/>
                      <w:szCs w:val="24"/>
                      <w:lang w:eastAsia="pl-PL"/>
                    </w:rPr>
                  </w:pPr>
                </w:p>
              </w:tc>
            </w:tr>
            <w:tr w:rsidR="00E85137" w:rsidRPr="00E85137">
              <w:trPr>
                <w:tblCellSpacing w:w="0" w:type="dxa"/>
              </w:trPr>
              <w:tc>
                <w:tcPr>
                  <w:tcW w:w="0" w:type="auto"/>
                  <w:vAlign w:val="center"/>
                  <w:hideMark/>
                </w:tcPr>
                <w:p w:rsidR="00E85137" w:rsidRPr="00E85137" w:rsidRDefault="00E85137" w:rsidP="00E85137">
                  <w:pPr>
                    <w:spacing w:after="0" w:line="240" w:lineRule="auto"/>
                    <w:rPr>
                      <w:rFonts w:ascii="Times New Roman" w:eastAsia="Times New Roman" w:hAnsi="Times New Roman" w:cs="Times New Roman"/>
                      <w:sz w:val="24"/>
                      <w:szCs w:val="24"/>
                      <w:lang w:eastAsia="pl-PL"/>
                    </w:rPr>
                  </w:pPr>
                </w:p>
              </w:tc>
            </w:tr>
            <w:tr w:rsidR="00E85137" w:rsidRPr="00E85137">
              <w:trPr>
                <w:tblCellSpacing w:w="0" w:type="dxa"/>
              </w:trPr>
              <w:tc>
                <w:tcPr>
                  <w:tcW w:w="0" w:type="auto"/>
                  <w:vAlign w:val="center"/>
                  <w:hideMark/>
                </w:tcPr>
                <w:p w:rsidR="00E85137" w:rsidRPr="00E85137" w:rsidRDefault="00E85137" w:rsidP="00E85137">
                  <w:pPr>
                    <w:spacing w:after="0" w:line="240" w:lineRule="auto"/>
                    <w:rPr>
                      <w:rFonts w:ascii="Times New Roman" w:eastAsia="Times New Roman" w:hAnsi="Times New Roman" w:cs="Times New Roman"/>
                      <w:sz w:val="24"/>
                      <w:szCs w:val="24"/>
                      <w:lang w:eastAsia="pl-PL"/>
                    </w:rPr>
                  </w:pPr>
                </w:p>
              </w:tc>
            </w:tr>
            <w:tr w:rsidR="00E85137" w:rsidRPr="00E85137">
              <w:trPr>
                <w:tblCellSpacing w:w="0" w:type="dxa"/>
              </w:trPr>
              <w:tc>
                <w:tcPr>
                  <w:tcW w:w="0" w:type="auto"/>
                  <w:vAlign w:val="center"/>
                  <w:hideMark/>
                </w:tcPr>
                <w:p w:rsidR="00E85137" w:rsidRPr="00E85137" w:rsidRDefault="00E85137" w:rsidP="00E85137">
                  <w:pPr>
                    <w:spacing w:after="0" w:line="240" w:lineRule="auto"/>
                    <w:rPr>
                      <w:rFonts w:ascii="Times New Roman" w:eastAsia="Times New Roman" w:hAnsi="Times New Roman" w:cs="Times New Roman"/>
                      <w:sz w:val="24"/>
                      <w:szCs w:val="24"/>
                      <w:lang w:eastAsia="pl-PL"/>
                    </w:rPr>
                  </w:pPr>
                </w:p>
              </w:tc>
            </w:tr>
            <w:tr w:rsidR="00E85137" w:rsidRPr="00E85137">
              <w:trPr>
                <w:tblCellSpacing w:w="0" w:type="dxa"/>
              </w:trPr>
              <w:tc>
                <w:tcPr>
                  <w:tcW w:w="0" w:type="auto"/>
                  <w:vAlign w:val="center"/>
                  <w:hideMark/>
                </w:tcPr>
                <w:p w:rsidR="00E85137" w:rsidRPr="00E85137" w:rsidRDefault="00E85137" w:rsidP="00E85137">
                  <w:pPr>
                    <w:spacing w:after="0" w:line="240" w:lineRule="auto"/>
                    <w:rPr>
                      <w:rFonts w:ascii="Times New Roman" w:eastAsia="Times New Roman" w:hAnsi="Times New Roman" w:cs="Times New Roman"/>
                      <w:sz w:val="24"/>
                      <w:szCs w:val="24"/>
                      <w:lang w:eastAsia="pl-PL"/>
                    </w:rPr>
                  </w:pPr>
                </w:p>
              </w:tc>
            </w:tr>
            <w:tr w:rsidR="00E85137" w:rsidRPr="00E85137">
              <w:trPr>
                <w:tblCellSpacing w:w="0" w:type="dxa"/>
              </w:trPr>
              <w:tc>
                <w:tcPr>
                  <w:tcW w:w="0" w:type="auto"/>
                  <w:vAlign w:val="center"/>
                  <w:hideMark/>
                </w:tcPr>
                <w:p w:rsidR="00E85137" w:rsidRPr="00E85137" w:rsidRDefault="00E85137" w:rsidP="00E85137">
                  <w:pPr>
                    <w:spacing w:after="0" w:line="240" w:lineRule="auto"/>
                    <w:rPr>
                      <w:rFonts w:ascii="Times New Roman" w:eastAsia="Times New Roman" w:hAnsi="Times New Roman" w:cs="Times New Roman"/>
                      <w:sz w:val="24"/>
                      <w:szCs w:val="24"/>
                      <w:lang w:eastAsia="pl-PL"/>
                    </w:rPr>
                  </w:pPr>
                </w:p>
              </w:tc>
            </w:tr>
            <w:tr w:rsidR="00E85137" w:rsidRPr="00E85137">
              <w:trPr>
                <w:tblCellSpacing w:w="0" w:type="dxa"/>
              </w:trPr>
              <w:tc>
                <w:tcPr>
                  <w:tcW w:w="0" w:type="auto"/>
                  <w:vAlign w:val="center"/>
                  <w:hideMark/>
                </w:tcPr>
                <w:p w:rsidR="00E85137" w:rsidRPr="00E85137" w:rsidRDefault="00E85137" w:rsidP="00E85137">
                  <w:pPr>
                    <w:spacing w:after="0" w:line="240" w:lineRule="auto"/>
                    <w:rPr>
                      <w:rFonts w:ascii="Times New Roman" w:eastAsia="Times New Roman" w:hAnsi="Times New Roman" w:cs="Times New Roman"/>
                      <w:sz w:val="24"/>
                      <w:szCs w:val="24"/>
                      <w:lang w:eastAsia="pl-PL"/>
                    </w:rPr>
                  </w:pPr>
                </w:p>
              </w:tc>
            </w:tr>
            <w:tr w:rsidR="00E85137" w:rsidRPr="00E85137">
              <w:trPr>
                <w:tblCellSpacing w:w="0" w:type="dxa"/>
              </w:trPr>
              <w:tc>
                <w:tcPr>
                  <w:tcW w:w="0" w:type="auto"/>
                  <w:vAlign w:val="center"/>
                  <w:hideMark/>
                </w:tcPr>
                <w:p w:rsidR="00E85137" w:rsidRPr="00E85137" w:rsidRDefault="00E85137" w:rsidP="00E85137">
                  <w:pPr>
                    <w:spacing w:after="0" w:line="240" w:lineRule="auto"/>
                    <w:rPr>
                      <w:rFonts w:ascii="Times New Roman" w:eastAsia="Times New Roman" w:hAnsi="Times New Roman" w:cs="Times New Roman"/>
                      <w:sz w:val="24"/>
                      <w:szCs w:val="24"/>
                      <w:lang w:eastAsia="pl-PL"/>
                    </w:rPr>
                  </w:pPr>
                </w:p>
              </w:tc>
            </w:tr>
            <w:tr w:rsidR="00E85137" w:rsidRPr="00E85137">
              <w:trPr>
                <w:tblCellSpacing w:w="0" w:type="dxa"/>
              </w:trPr>
              <w:tc>
                <w:tcPr>
                  <w:tcW w:w="0" w:type="auto"/>
                  <w:vAlign w:val="center"/>
                  <w:hideMark/>
                </w:tcPr>
                <w:p w:rsidR="00E85137" w:rsidRPr="00E85137" w:rsidRDefault="00E85137" w:rsidP="00E85137">
                  <w:pPr>
                    <w:spacing w:after="0" w:line="240" w:lineRule="auto"/>
                    <w:rPr>
                      <w:rFonts w:ascii="Times New Roman" w:eastAsia="Times New Roman" w:hAnsi="Times New Roman" w:cs="Times New Roman"/>
                      <w:sz w:val="24"/>
                      <w:szCs w:val="24"/>
                      <w:lang w:eastAsia="pl-PL"/>
                    </w:rPr>
                  </w:pPr>
                </w:p>
              </w:tc>
            </w:tr>
          </w:tbl>
          <w:p w:rsidR="00E85137" w:rsidRPr="00E85137" w:rsidRDefault="00E85137" w:rsidP="00E85137">
            <w:pPr>
              <w:spacing w:after="0" w:line="240" w:lineRule="auto"/>
              <w:rPr>
                <w:rFonts w:ascii="Times New Roman" w:eastAsia="Times New Roman" w:hAnsi="Times New Roman" w:cs="Times New Roman"/>
                <w:sz w:val="24"/>
                <w:szCs w:val="24"/>
                <w:lang w:eastAsia="pl-PL"/>
              </w:rPr>
            </w:pPr>
          </w:p>
        </w:tc>
        <w:tc>
          <w:tcPr>
            <w:tcW w:w="0" w:type="auto"/>
            <w:gridSpan w:val="3"/>
            <w:vAlign w:val="center"/>
            <w:hideMark/>
          </w:tcPr>
          <w:p w:rsidR="00E85137" w:rsidRDefault="00E85137" w:rsidP="00E85137">
            <w:pPr>
              <w:ind w:left="4678"/>
            </w:pPr>
          </w:p>
          <w:p w:rsidR="00E85137" w:rsidRDefault="00E85137" w:rsidP="00E85137">
            <w:pPr>
              <w:tabs>
                <w:tab w:val="left" w:pos="1075"/>
              </w:tabs>
              <w:ind w:right="-284"/>
            </w:pPr>
            <w:r>
              <w:rPr>
                <w:noProof/>
                <w:lang w:eastAsia="pl-PL"/>
              </w:rPr>
              <w:drawing>
                <wp:anchor distT="0" distB="0" distL="114300" distR="114300" simplePos="0" relativeHeight="251662336" behindDoc="0" locked="0" layoutInCell="1" allowOverlap="1">
                  <wp:simplePos x="0" y="0"/>
                  <wp:positionH relativeFrom="column">
                    <wp:posOffset>19685</wp:posOffset>
                  </wp:positionH>
                  <wp:positionV relativeFrom="paragraph">
                    <wp:posOffset>-180340</wp:posOffset>
                  </wp:positionV>
                  <wp:extent cx="1596390" cy="725170"/>
                  <wp:effectExtent l="19050" t="0" r="3810" b="0"/>
                  <wp:wrapThrough wrapText="bothSides">
                    <wp:wrapPolygon edited="0">
                      <wp:start x="-258" y="0"/>
                      <wp:lineTo x="-258" y="20995"/>
                      <wp:lineTo x="21652" y="20995"/>
                      <wp:lineTo x="21652" y="0"/>
                      <wp:lineTo x="-258" y="0"/>
                    </wp:wrapPolygon>
                  </wp:wrapThrough>
                  <wp:docPr id="8" name="Obraz 1" descr="FE_z_podpisem_program_regional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z_podpisem_program_regionalny.jpg"/>
                          <pic:cNvPicPr>
                            <a:picLocks noChangeAspect="1" noChangeArrowheads="1"/>
                          </pic:cNvPicPr>
                        </pic:nvPicPr>
                        <pic:blipFill>
                          <a:blip r:embed="rId6" cstate="print"/>
                          <a:srcRect/>
                          <a:stretch>
                            <a:fillRect/>
                          </a:stretch>
                        </pic:blipFill>
                        <pic:spPr bwMode="auto">
                          <a:xfrm>
                            <a:off x="0" y="0"/>
                            <a:ext cx="1596390" cy="72517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1312" behindDoc="0" locked="0" layoutInCell="1" allowOverlap="1">
                  <wp:simplePos x="0" y="0"/>
                  <wp:positionH relativeFrom="column">
                    <wp:posOffset>2719705</wp:posOffset>
                  </wp:positionH>
                  <wp:positionV relativeFrom="paragraph">
                    <wp:posOffset>3175</wp:posOffset>
                  </wp:positionV>
                  <wp:extent cx="741680" cy="397510"/>
                  <wp:effectExtent l="19050" t="0" r="1270" b="0"/>
                  <wp:wrapThrough wrapText="bothSides">
                    <wp:wrapPolygon edited="0">
                      <wp:start x="-555" y="0"/>
                      <wp:lineTo x="-555" y="20703"/>
                      <wp:lineTo x="21637" y="20703"/>
                      <wp:lineTo x="21637" y="0"/>
                      <wp:lineTo x="-555" y="0"/>
                    </wp:wrapPolygon>
                  </wp:wrapThrough>
                  <wp:docPr id="7" name="Obraz 4" descr="C:\Users\misiewicz_elwira\AppData\Local\Microsoft\Windows\Temporary Internet Files\Content.Outlook\9IBFLP4S\zu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misiewicz_elwira\AppData\Local\Microsoft\Windows\Temporary Internet Files\Content.Outlook\9IBFLP4S\zubr.jpg"/>
                          <pic:cNvPicPr>
                            <a:picLocks noChangeAspect="1" noChangeArrowheads="1"/>
                          </pic:cNvPicPr>
                        </pic:nvPicPr>
                        <pic:blipFill>
                          <a:blip r:embed="rId7" cstate="print"/>
                          <a:srcRect/>
                          <a:stretch>
                            <a:fillRect/>
                          </a:stretch>
                        </pic:blipFill>
                        <pic:spPr bwMode="auto">
                          <a:xfrm>
                            <a:off x="0" y="0"/>
                            <a:ext cx="741680" cy="39751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3360" behindDoc="0" locked="0" layoutInCell="1" allowOverlap="1">
                  <wp:simplePos x="0" y="0"/>
                  <wp:positionH relativeFrom="column">
                    <wp:posOffset>4260850</wp:posOffset>
                  </wp:positionH>
                  <wp:positionV relativeFrom="paragraph">
                    <wp:posOffset>-92710</wp:posOffset>
                  </wp:positionV>
                  <wp:extent cx="1929130" cy="580390"/>
                  <wp:effectExtent l="19050" t="0" r="0" b="0"/>
                  <wp:wrapThrough wrapText="bothSides">
                    <wp:wrapPolygon edited="0">
                      <wp:start x="-213" y="0"/>
                      <wp:lineTo x="-213" y="20560"/>
                      <wp:lineTo x="21543" y="20560"/>
                      <wp:lineTo x="21543" y="0"/>
                      <wp:lineTo x="-213" y="0"/>
                    </wp:wrapPolygon>
                  </wp:wrapThrough>
                  <wp:docPr id="6" name="Obraz 2" descr="UE_EFS_POZIOM-Achromatyczny-Pozyty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E_EFS_POZIOM-Achromatyczny-Pozytyw.jpg"/>
                          <pic:cNvPicPr>
                            <a:picLocks noChangeAspect="1" noChangeArrowheads="1"/>
                          </pic:cNvPicPr>
                        </pic:nvPicPr>
                        <pic:blipFill>
                          <a:blip r:embed="rId8" cstate="print"/>
                          <a:srcRect/>
                          <a:stretch>
                            <a:fillRect/>
                          </a:stretch>
                        </pic:blipFill>
                        <pic:spPr bwMode="auto">
                          <a:xfrm>
                            <a:off x="0" y="0"/>
                            <a:ext cx="1929130" cy="58039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0288" behindDoc="0" locked="0" layoutInCell="1" allowOverlap="1">
                  <wp:simplePos x="0" y="0"/>
                  <wp:positionH relativeFrom="column">
                    <wp:posOffset>-81280</wp:posOffset>
                  </wp:positionH>
                  <wp:positionV relativeFrom="paragraph">
                    <wp:posOffset>-232410</wp:posOffset>
                  </wp:positionV>
                  <wp:extent cx="1697355" cy="771525"/>
                  <wp:effectExtent l="19050" t="0" r="0" b="0"/>
                  <wp:wrapThrough wrapText="bothSides">
                    <wp:wrapPolygon edited="0">
                      <wp:start x="-242" y="0"/>
                      <wp:lineTo x="-242" y="21333"/>
                      <wp:lineTo x="21576" y="21333"/>
                      <wp:lineTo x="21576" y="0"/>
                      <wp:lineTo x="-242" y="0"/>
                    </wp:wrapPolygon>
                  </wp:wrapThrough>
                  <wp:docPr id="5" name="Obraz 1" descr="FE_z_podpisem_program_regional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z_podpisem_program_regionalny.jpg"/>
                          <pic:cNvPicPr>
                            <a:picLocks noChangeAspect="1" noChangeArrowheads="1"/>
                          </pic:cNvPicPr>
                        </pic:nvPicPr>
                        <pic:blipFill>
                          <a:blip r:embed="rId9" cstate="print"/>
                          <a:srcRect/>
                          <a:stretch>
                            <a:fillRect/>
                          </a:stretch>
                        </pic:blipFill>
                        <pic:spPr bwMode="auto">
                          <a:xfrm>
                            <a:off x="0" y="0"/>
                            <a:ext cx="1697355" cy="771525"/>
                          </a:xfrm>
                          <a:prstGeom prst="rect">
                            <a:avLst/>
                          </a:prstGeom>
                          <a:noFill/>
                          <a:ln w="9525">
                            <a:noFill/>
                            <a:miter lim="800000"/>
                            <a:headEnd/>
                            <a:tailEnd/>
                          </a:ln>
                        </pic:spPr>
                      </pic:pic>
                    </a:graphicData>
                  </a:graphic>
                </wp:anchor>
              </w:drawing>
            </w:r>
          </w:p>
          <w:p w:rsidR="00E85137" w:rsidRPr="00FD4F58" w:rsidRDefault="00E85137" w:rsidP="00E85137"/>
          <w:p w:rsidR="00E85137" w:rsidRDefault="00E85137" w:rsidP="00E85137">
            <w:pPr>
              <w:spacing w:after="0"/>
              <w:jc w:val="center"/>
              <w:rPr>
                <w:sz w:val="18"/>
                <w:szCs w:val="18"/>
              </w:rPr>
            </w:pPr>
            <w:r w:rsidRPr="00F13674">
              <w:rPr>
                <w:sz w:val="18"/>
                <w:szCs w:val="18"/>
              </w:rPr>
              <w:t xml:space="preserve">Projekt pt.: „Aktywizacja osób </w:t>
            </w:r>
            <w:r>
              <w:rPr>
                <w:sz w:val="18"/>
                <w:szCs w:val="18"/>
              </w:rPr>
              <w:t>powyżej 30 roku życia</w:t>
            </w:r>
            <w:r w:rsidRPr="00F13674">
              <w:rPr>
                <w:sz w:val="18"/>
                <w:szCs w:val="18"/>
              </w:rPr>
              <w:t xml:space="preserve"> w powiecie hajnowskim (I</w:t>
            </w:r>
            <w:r>
              <w:rPr>
                <w:sz w:val="18"/>
                <w:szCs w:val="18"/>
              </w:rPr>
              <w:t>I</w:t>
            </w:r>
            <w:r w:rsidRPr="00F13674">
              <w:rPr>
                <w:sz w:val="18"/>
                <w:szCs w:val="18"/>
              </w:rPr>
              <w:t>)”</w:t>
            </w:r>
          </w:p>
          <w:p w:rsidR="00E85137" w:rsidRDefault="00E85137" w:rsidP="00E85137">
            <w:pPr>
              <w:spacing w:after="0"/>
              <w:jc w:val="center"/>
              <w:rPr>
                <w:sz w:val="18"/>
                <w:szCs w:val="18"/>
              </w:rPr>
            </w:pPr>
            <w:r>
              <w:rPr>
                <w:sz w:val="18"/>
                <w:szCs w:val="18"/>
              </w:rPr>
              <w:t>j</w:t>
            </w:r>
            <w:r w:rsidRPr="00F13674">
              <w:rPr>
                <w:sz w:val="18"/>
                <w:szCs w:val="18"/>
              </w:rPr>
              <w:t>est współfi</w:t>
            </w:r>
            <w:r>
              <w:rPr>
                <w:sz w:val="18"/>
                <w:szCs w:val="18"/>
              </w:rPr>
              <w:t>nansowany przez Unię Europejską</w:t>
            </w:r>
            <w:r w:rsidRPr="00F13674">
              <w:rPr>
                <w:sz w:val="18"/>
                <w:szCs w:val="18"/>
              </w:rPr>
              <w:t xml:space="preserve"> ze środków Europejskiego Funduszu Społecznego</w:t>
            </w:r>
          </w:p>
          <w:p w:rsidR="00E85137" w:rsidRPr="00F13674" w:rsidRDefault="00E85137" w:rsidP="00E85137">
            <w:pPr>
              <w:spacing w:after="0"/>
              <w:jc w:val="center"/>
              <w:rPr>
                <w:sz w:val="18"/>
                <w:szCs w:val="18"/>
              </w:rPr>
            </w:pPr>
          </w:p>
          <w:p w:rsidR="00E85137" w:rsidRPr="00E85137" w:rsidRDefault="00E85137" w:rsidP="00E85137">
            <w:pPr>
              <w:spacing w:after="0" w:line="240" w:lineRule="auto"/>
              <w:jc w:val="center"/>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t xml:space="preserve">Hajnówka: Opis przedmiotu zamówienia: wg wspólnego słownika zamówień CPV - 80500000-9 Usługi szkoleniowe: Przedmiotem zamówienia publicznego jest zorganizowanie i przeprowadzenie szkolenia o nazwie: Spawacz metoda MAG i metoda TIG Zakres szkolenia: Spawanie łukowe elektrodą topliwą w osłonie aktywnych chemicznie gazów – metodą MAG i spawanie łukowe elektrodą wolframową w osłonie gazów obojętnych – metodą TIG Szkolenie dla 10-osobowej grupy bezrobotnych: Ilość godzin szkolenia 1 osoby - 255 godzin, w tym: - szkolenie praktyczne nie mniej niż - 200 godzin Czas trwania szkolenia: październik - listopad 2016r. Pożądany termin rozpoczęcia szkolenia: 03.10.2016r. </w:t>
            </w:r>
            <w:r w:rsidRPr="00E85137">
              <w:rPr>
                <w:rFonts w:ascii="Times New Roman" w:eastAsia="Times New Roman" w:hAnsi="Times New Roman" w:cs="Times New Roman"/>
                <w:sz w:val="24"/>
                <w:szCs w:val="24"/>
                <w:lang w:eastAsia="pl-PL"/>
              </w:rPr>
              <w:br/>
              <w:t xml:space="preserve">OGŁOSZENIE O ZAMÓWIENIU - Usługi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b/>
                <w:bCs/>
                <w:sz w:val="24"/>
                <w:szCs w:val="24"/>
                <w:lang w:eastAsia="pl-PL"/>
              </w:rPr>
              <w:t>Zamieszczanie ogłoszenia:</w:t>
            </w:r>
            <w:r w:rsidRPr="00E85137">
              <w:rPr>
                <w:rFonts w:ascii="Times New Roman" w:eastAsia="Times New Roman" w:hAnsi="Times New Roman" w:cs="Times New Roman"/>
                <w:sz w:val="24"/>
                <w:szCs w:val="24"/>
                <w:lang w:eastAsia="pl-PL"/>
              </w:rPr>
              <w:t xml:space="preserve"> nieobowiązkowe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b/>
                <w:bCs/>
                <w:sz w:val="24"/>
                <w:szCs w:val="24"/>
                <w:lang w:eastAsia="pl-PL"/>
              </w:rPr>
              <w:t>Ogłoszenie dotyczy:</w:t>
            </w:r>
            <w:r w:rsidRPr="00E85137">
              <w:rPr>
                <w:rFonts w:ascii="Times New Roman" w:eastAsia="Times New Roman" w:hAnsi="Times New Roman" w:cs="Times New Roman"/>
                <w:sz w:val="24"/>
                <w:szCs w:val="24"/>
                <w:lang w:eastAsia="pl-PL"/>
              </w:rPr>
              <w:t xml:space="preserve"> zamówienia publicznego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t xml:space="preserve">tak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b/>
                <w:bCs/>
                <w:sz w:val="24"/>
                <w:szCs w:val="24"/>
                <w:lang w:eastAsia="pl-PL"/>
              </w:rPr>
              <w:t>Nazwa projektu lub programu</w:t>
            </w:r>
            <w:r w:rsidRPr="00E85137">
              <w:rPr>
                <w:rFonts w:ascii="Times New Roman" w:eastAsia="Times New Roman" w:hAnsi="Times New Roman" w:cs="Times New Roman"/>
                <w:sz w:val="24"/>
                <w:szCs w:val="24"/>
                <w:lang w:eastAsia="pl-PL"/>
              </w:rPr>
              <w:br/>
              <w:t>Projekt pt.: Aktywizacja osób powyżej 30 roku życia w powiecie hajnowskim (II) jest współfinansowany przez Unię Europejską ze środków Europejskiego Funduszu Społecznego</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t xml:space="preserve">nie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85137">
              <w:rPr>
                <w:rFonts w:ascii="Times New Roman" w:eastAsia="Times New Roman" w:hAnsi="Times New Roman" w:cs="Times New Roman"/>
                <w:sz w:val="24"/>
                <w:szCs w:val="24"/>
                <w:lang w:eastAsia="pl-PL"/>
              </w:rPr>
              <w:t>Pzp</w:t>
            </w:r>
            <w:proofErr w:type="spellEnd"/>
            <w:r w:rsidRPr="00E8513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u w:val="single"/>
                <w:lang w:eastAsia="pl-PL"/>
              </w:rPr>
              <w:t>SEKCJA I: ZAMAWIAJĄCY</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b/>
                <w:bCs/>
                <w:sz w:val="24"/>
                <w:szCs w:val="24"/>
                <w:lang w:eastAsia="pl-PL"/>
              </w:rPr>
              <w:t xml:space="preserve">Postępowanie przeprowadza centralny zamawiający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t xml:space="preserve">nie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t xml:space="preserve">nie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b/>
                <w:bCs/>
                <w:sz w:val="24"/>
                <w:szCs w:val="24"/>
                <w:lang w:eastAsia="pl-PL"/>
              </w:rPr>
              <w:t>Informacje na temat podmiotu któremu zamawiający powierzył/powierzyli prowadzenie postępowania:</w:t>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b/>
                <w:bCs/>
                <w:sz w:val="24"/>
                <w:szCs w:val="24"/>
                <w:lang w:eastAsia="pl-PL"/>
              </w:rPr>
              <w:t>Postępowanie jest przeprowadzane wspólnie przez zamawiających</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t xml:space="preserve">nie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t xml:space="preserve">nie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b/>
                <w:bCs/>
                <w:sz w:val="24"/>
                <w:szCs w:val="24"/>
                <w:lang w:eastAsia="pl-PL"/>
              </w:rPr>
              <w:t>Informacje dodatkowe:</w:t>
            </w:r>
          </w:p>
          <w:p w:rsidR="00E85137" w:rsidRPr="00E85137" w:rsidRDefault="00E85137" w:rsidP="00E85137">
            <w:pPr>
              <w:spacing w:after="24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b/>
                <w:bCs/>
                <w:sz w:val="24"/>
                <w:szCs w:val="24"/>
                <w:lang w:eastAsia="pl-PL"/>
              </w:rPr>
              <w:lastRenderedPageBreak/>
              <w:t xml:space="preserve">I. 1) NAZWA I ADRES: </w:t>
            </w:r>
            <w:r w:rsidRPr="00E85137">
              <w:rPr>
                <w:rFonts w:ascii="Times New Roman" w:eastAsia="Times New Roman" w:hAnsi="Times New Roman" w:cs="Times New Roman"/>
                <w:sz w:val="24"/>
                <w:szCs w:val="24"/>
                <w:lang w:eastAsia="pl-PL"/>
              </w:rPr>
              <w:t xml:space="preserve">Powiatowy Urząd Pracy w Hajnówce, krajowy numer identyfikacyjny 5086909300000, ul. ul. Józefa Piłsudskiego  , 17200   Hajnówka, woj. podlaskie, państwo , tel. 0-85 6829610, e-mail biha@praca.gov.pl, faks 0-85 6829611. </w:t>
            </w:r>
            <w:r w:rsidRPr="00E85137">
              <w:rPr>
                <w:rFonts w:ascii="Times New Roman" w:eastAsia="Times New Roman" w:hAnsi="Times New Roman" w:cs="Times New Roman"/>
                <w:sz w:val="24"/>
                <w:szCs w:val="24"/>
                <w:lang w:eastAsia="pl-PL"/>
              </w:rPr>
              <w:br/>
              <w:t>Adres strony internetowej (URL): http://pup.hajnowka.sisco.info/</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b/>
                <w:bCs/>
                <w:sz w:val="24"/>
                <w:szCs w:val="24"/>
                <w:lang w:eastAsia="pl-PL"/>
              </w:rPr>
              <w:t xml:space="preserve">I. 2) RODZAJ ZAMAWIAJĄCEGO: </w:t>
            </w:r>
            <w:r w:rsidRPr="00E85137">
              <w:rPr>
                <w:rFonts w:ascii="Times New Roman" w:eastAsia="Times New Roman" w:hAnsi="Times New Roman" w:cs="Times New Roman"/>
                <w:sz w:val="24"/>
                <w:szCs w:val="24"/>
                <w:lang w:eastAsia="pl-PL"/>
              </w:rPr>
              <w:t xml:space="preserve">Administracja samorządowa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b/>
                <w:bCs/>
                <w:sz w:val="24"/>
                <w:szCs w:val="24"/>
                <w:lang w:eastAsia="pl-PL"/>
              </w:rPr>
              <w:t xml:space="preserve">I.3) WSPÓLNE UDZIELANIE ZAMÓWIENIA </w:t>
            </w:r>
            <w:r w:rsidRPr="00E85137">
              <w:rPr>
                <w:rFonts w:ascii="Times New Roman" w:eastAsia="Times New Roman" w:hAnsi="Times New Roman" w:cs="Times New Roman"/>
                <w:b/>
                <w:bCs/>
                <w:i/>
                <w:iCs/>
                <w:sz w:val="24"/>
                <w:szCs w:val="24"/>
                <w:lang w:eastAsia="pl-PL"/>
              </w:rPr>
              <w:t>(jeżeli dotyczy)</w:t>
            </w:r>
            <w:r w:rsidRPr="00E85137">
              <w:rPr>
                <w:rFonts w:ascii="Times New Roman" w:eastAsia="Times New Roman" w:hAnsi="Times New Roman" w:cs="Times New Roman"/>
                <w:b/>
                <w:bCs/>
                <w:sz w:val="24"/>
                <w:szCs w:val="24"/>
                <w:lang w:eastAsia="pl-PL"/>
              </w:rPr>
              <w:t xml:space="preserve">: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b/>
                <w:bCs/>
                <w:sz w:val="24"/>
                <w:szCs w:val="24"/>
                <w:lang w:eastAsia="pl-PL"/>
              </w:rPr>
              <w:t xml:space="preserve">I.4) KOMUNIKACJA: </w:t>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t xml:space="preserve">nie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t xml:space="preserve">tak </w:t>
            </w:r>
            <w:r w:rsidRPr="00E85137">
              <w:rPr>
                <w:rFonts w:ascii="Times New Roman" w:eastAsia="Times New Roman" w:hAnsi="Times New Roman" w:cs="Times New Roman"/>
                <w:sz w:val="24"/>
                <w:szCs w:val="24"/>
                <w:lang w:eastAsia="pl-PL"/>
              </w:rPr>
              <w:br/>
              <w:t>http://pup.hajnowka.sisco.info/</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t xml:space="preserve">nie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b/>
                <w:bCs/>
                <w:sz w:val="24"/>
                <w:szCs w:val="24"/>
                <w:lang w:eastAsia="pl-PL"/>
              </w:rPr>
              <w:t>Oferty lub wnioski o dopuszczenie do udziału w postępowaniu należy przesyłać:</w:t>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b/>
                <w:bCs/>
                <w:sz w:val="24"/>
                <w:szCs w:val="24"/>
                <w:lang w:eastAsia="pl-PL"/>
              </w:rPr>
              <w:t>Elektronicznie</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t xml:space="preserve">nie </w:t>
            </w:r>
            <w:r w:rsidRPr="00E85137">
              <w:rPr>
                <w:rFonts w:ascii="Times New Roman" w:eastAsia="Times New Roman" w:hAnsi="Times New Roman" w:cs="Times New Roman"/>
                <w:sz w:val="24"/>
                <w:szCs w:val="24"/>
                <w:lang w:eastAsia="pl-PL"/>
              </w:rPr>
              <w:br/>
              <w:t xml:space="preserve">adres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85137">
              <w:rPr>
                <w:rFonts w:ascii="Times New Roman" w:eastAsia="Times New Roman" w:hAnsi="Times New Roman" w:cs="Times New Roman"/>
                <w:sz w:val="24"/>
                <w:szCs w:val="24"/>
                <w:lang w:eastAsia="pl-PL"/>
              </w:rPr>
              <w:br/>
              <w:t xml:space="preserve">tak </w:t>
            </w:r>
            <w:r w:rsidRPr="00E85137">
              <w:rPr>
                <w:rFonts w:ascii="Times New Roman" w:eastAsia="Times New Roman" w:hAnsi="Times New Roman" w:cs="Times New Roman"/>
                <w:sz w:val="24"/>
                <w:szCs w:val="24"/>
                <w:lang w:eastAsia="pl-PL"/>
              </w:rPr>
              <w:br/>
              <w:t xml:space="preserve">Inny sposób: </w:t>
            </w:r>
            <w:r w:rsidRPr="00E85137">
              <w:rPr>
                <w:rFonts w:ascii="Times New Roman" w:eastAsia="Times New Roman" w:hAnsi="Times New Roman" w:cs="Times New Roman"/>
                <w:sz w:val="24"/>
                <w:szCs w:val="24"/>
                <w:lang w:eastAsia="pl-PL"/>
              </w:rPr>
              <w:br/>
              <w:t>zgodnie z rozdziałam IX SIWZ</w:t>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85137">
              <w:rPr>
                <w:rFonts w:ascii="Times New Roman" w:eastAsia="Times New Roman" w:hAnsi="Times New Roman" w:cs="Times New Roman"/>
                <w:sz w:val="24"/>
                <w:szCs w:val="24"/>
                <w:lang w:eastAsia="pl-PL"/>
              </w:rPr>
              <w:br/>
              <w:t xml:space="preserve">nie </w:t>
            </w:r>
            <w:r w:rsidRPr="00E85137">
              <w:rPr>
                <w:rFonts w:ascii="Times New Roman" w:eastAsia="Times New Roman" w:hAnsi="Times New Roman" w:cs="Times New Roman"/>
                <w:sz w:val="24"/>
                <w:szCs w:val="24"/>
                <w:lang w:eastAsia="pl-PL"/>
              </w:rPr>
              <w:br/>
              <w:t xml:space="preserve">Adres: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t xml:space="preserve">nie </w:t>
            </w:r>
            <w:r w:rsidRPr="00E8513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u w:val="single"/>
                <w:lang w:eastAsia="pl-PL"/>
              </w:rPr>
              <w:t xml:space="preserve">SEKCJA II: PRZEDMIOT ZAMÓWIENIA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b/>
                <w:bCs/>
                <w:sz w:val="24"/>
                <w:szCs w:val="24"/>
                <w:lang w:eastAsia="pl-PL"/>
              </w:rPr>
              <w:t xml:space="preserve">II.1) Nazwa nadana zamówieniu przez zamawiającego: </w:t>
            </w:r>
            <w:r w:rsidRPr="00E85137">
              <w:rPr>
                <w:rFonts w:ascii="Times New Roman" w:eastAsia="Times New Roman" w:hAnsi="Times New Roman" w:cs="Times New Roman"/>
                <w:sz w:val="24"/>
                <w:szCs w:val="24"/>
                <w:lang w:eastAsia="pl-PL"/>
              </w:rPr>
              <w:t xml:space="preserve">Opis przedmiotu zamówienia: wg wspólnego słownika zamówień CPV - 80500000-9 Usługi szkoleniowe: Przedmiotem zamówienia publicznego jest zorganizowanie i przeprowadzenie szkolenia o nazwie: Spawacz metoda MAG i metoda TIG Zakres szkolenia: Spawanie łukowe elektrodą topliwą w osłonie aktywnych chemicznie gazów – metodą MAG i spawanie łukowe elektrodą wolframową w osłonie gazów obojętnych – metodą TIG Szkolenie dla 10-osobowej grupy bezrobotnych: Ilość godzin szkolenia 1 osoby - 255 godzin, w tym: - szkolenie praktyczne nie mniej niż - 200 godzin Czas trwania szkolenia: październik - listopad 2016r. Pożądany termin </w:t>
            </w:r>
            <w:r w:rsidRPr="00E85137">
              <w:rPr>
                <w:rFonts w:ascii="Times New Roman" w:eastAsia="Times New Roman" w:hAnsi="Times New Roman" w:cs="Times New Roman"/>
                <w:sz w:val="24"/>
                <w:szCs w:val="24"/>
                <w:lang w:eastAsia="pl-PL"/>
              </w:rPr>
              <w:lastRenderedPageBreak/>
              <w:t xml:space="preserve">rozpoczęcia szkolenia: 03.10.2016r. </w:t>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b/>
                <w:bCs/>
                <w:sz w:val="24"/>
                <w:szCs w:val="24"/>
                <w:lang w:eastAsia="pl-PL"/>
              </w:rPr>
              <w:t xml:space="preserve">Numer referencyjny: </w:t>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85137" w:rsidRPr="00E85137" w:rsidRDefault="00E85137" w:rsidP="00E85137">
            <w:pPr>
              <w:spacing w:after="0" w:line="240" w:lineRule="auto"/>
              <w:jc w:val="both"/>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t xml:space="preserve">nie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b/>
                <w:bCs/>
                <w:sz w:val="24"/>
                <w:szCs w:val="24"/>
                <w:lang w:eastAsia="pl-PL"/>
              </w:rPr>
              <w:t xml:space="preserve">II.2) Rodzaj zamówienia: </w:t>
            </w:r>
            <w:r w:rsidRPr="00E85137">
              <w:rPr>
                <w:rFonts w:ascii="Times New Roman" w:eastAsia="Times New Roman" w:hAnsi="Times New Roman" w:cs="Times New Roman"/>
                <w:sz w:val="24"/>
                <w:szCs w:val="24"/>
                <w:lang w:eastAsia="pl-PL"/>
              </w:rPr>
              <w:t xml:space="preserve">usługi </w:t>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b/>
                <w:bCs/>
                <w:sz w:val="24"/>
                <w:szCs w:val="24"/>
                <w:lang w:eastAsia="pl-PL"/>
              </w:rPr>
              <w:t>II.3) Informacja o możliwości składania ofert częściowych</w:t>
            </w:r>
            <w:r w:rsidRPr="00E85137">
              <w:rPr>
                <w:rFonts w:ascii="Times New Roman" w:eastAsia="Times New Roman" w:hAnsi="Times New Roman" w:cs="Times New Roman"/>
                <w:sz w:val="24"/>
                <w:szCs w:val="24"/>
                <w:lang w:eastAsia="pl-PL"/>
              </w:rPr>
              <w:br/>
              <w:t xml:space="preserve">Zamówienie podzielone jest na części: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t xml:space="preserve">Nie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b/>
                <w:bCs/>
                <w:sz w:val="24"/>
                <w:szCs w:val="24"/>
                <w:lang w:eastAsia="pl-PL"/>
              </w:rPr>
              <w:t xml:space="preserve">II.4) Krótki opis przedmiotu zamówienia </w:t>
            </w:r>
            <w:r w:rsidRPr="00E8513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8513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b/>
                <w:bCs/>
                <w:sz w:val="24"/>
                <w:szCs w:val="24"/>
                <w:lang w:eastAsia="pl-PL"/>
              </w:rPr>
              <w:t xml:space="preserve">II.5) Główny kod CPV: </w:t>
            </w:r>
            <w:r w:rsidRPr="00E85137">
              <w:rPr>
                <w:rFonts w:ascii="Times New Roman" w:eastAsia="Times New Roman" w:hAnsi="Times New Roman" w:cs="Times New Roman"/>
                <w:sz w:val="24"/>
                <w:szCs w:val="24"/>
                <w:lang w:eastAsia="pl-PL"/>
              </w:rPr>
              <w:t xml:space="preserve">80500000-9 </w:t>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b/>
                <w:bCs/>
                <w:sz w:val="24"/>
                <w:szCs w:val="24"/>
                <w:lang w:eastAsia="pl-PL"/>
              </w:rPr>
              <w:t xml:space="preserve">II.6) Całkowita wartość zamówienia </w:t>
            </w:r>
            <w:r w:rsidRPr="00E85137">
              <w:rPr>
                <w:rFonts w:ascii="Times New Roman" w:eastAsia="Times New Roman" w:hAnsi="Times New Roman" w:cs="Times New Roman"/>
                <w:i/>
                <w:iCs/>
                <w:sz w:val="24"/>
                <w:szCs w:val="24"/>
                <w:lang w:eastAsia="pl-PL"/>
              </w:rPr>
              <w:t>(jeżeli zamawiający podaje informacje o wartości zamówienia)</w:t>
            </w:r>
            <w:r w:rsidRPr="00E85137">
              <w:rPr>
                <w:rFonts w:ascii="Times New Roman" w:eastAsia="Times New Roman" w:hAnsi="Times New Roman" w:cs="Times New Roman"/>
                <w:sz w:val="24"/>
                <w:szCs w:val="24"/>
                <w:lang w:eastAsia="pl-PL"/>
              </w:rPr>
              <w:t xml:space="preserve">: </w:t>
            </w:r>
            <w:r w:rsidRPr="00E85137">
              <w:rPr>
                <w:rFonts w:ascii="Times New Roman" w:eastAsia="Times New Roman" w:hAnsi="Times New Roman" w:cs="Times New Roman"/>
                <w:sz w:val="24"/>
                <w:szCs w:val="24"/>
                <w:lang w:eastAsia="pl-PL"/>
              </w:rPr>
              <w:br/>
              <w:t xml:space="preserve">Wartość bez VAT: </w:t>
            </w:r>
            <w:r w:rsidRPr="00E85137">
              <w:rPr>
                <w:rFonts w:ascii="Times New Roman" w:eastAsia="Times New Roman" w:hAnsi="Times New Roman" w:cs="Times New Roman"/>
                <w:sz w:val="24"/>
                <w:szCs w:val="24"/>
                <w:lang w:eastAsia="pl-PL"/>
              </w:rPr>
              <w:br/>
              <w:t xml:space="preserve">Waluta: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E85137">
              <w:rPr>
                <w:rFonts w:ascii="Times New Roman" w:eastAsia="Times New Roman" w:hAnsi="Times New Roman" w:cs="Times New Roman"/>
                <w:b/>
                <w:bCs/>
                <w:sz w:val="24"/>
                <w:szCs w:val="24"/>
                <w:lang w:eastAsia="pl-PL"/>
              </w:rPr>
              <w:t>pkt</w:t>
            </w:r>
            <w:proofErr w:type="spellEnd"/>
            <w:r w:rsidRPr="00E85137">
              <w:rPr>
                <w:rFonts w:ascii="Times New Roman" w:eastAsia="Times New Roman" w:hAnsi="Times New Roman" w:cs="Times New Roman"/>
                <w:b/>
                <w:bCs/>
                <w:sz w:val="24"/>
                <w:szCs w:val="24"/>
                <w:lang w:eastAsia="pl-PL"/>
              </w:rPr>
              <w:t xml:space="preserve"> 6 i 7 lub w art. 134 ust. 6 </w:t>
            </w:r>
            <w:proofErr w:type="spellStart"/>
            <w:r w:rsidRPr="00E85137">
              <w:rPr>
                <w:rFonts w:ascii="Times New Roman" w:eastAsia="Times New Roman" w:hAnsi="Times New Roman" w:cs="Times New Roman"/>
                <w:b/>
                <w:bCs/>
                <w:sz w:val="24"/>
                <w:szCs w:val="24"/>
                <w:lang w:eastAsia="pl-PL"/>
              </w:rPr>
              <w:t>pkt</w:t>
            </w:r>
            <w:proofErr w:type="spellEnd"/>
            <w:r w:rsidRPr="00E85137">
              <w:rPr>
                <w:rFonts w:ascii="Times New Roman" w:eastAsia="Times New Roman" w:hAnsi="Times New Roman" w:cs="Times New Roman"/>
                <w:b/>
                <w:bCs/>
                <w:sz w:val="24"/>
                <w:szCs w:val="24"/>
                <w:lang w:eastAsia="pl-PL"/>
              </w:rPr>
              <w:t xml:space="preserve"> 3 ustawy </w:t>
            </w:r>
            <w:proofErr w:type="spellStart"/>
            <w:r w:rsidRPr="00E85137">
              <w:rPr>
                <w:rFonts w:ascii="Times New Roman" w:eastAsia="Times New Roman" w:hAnsi="Times New Roman" w:cs="Times New Roman"/>
                <w:b/>
                <w:bCs/>
                <w:sz w:val="24"/>
                <w:szCs w:val="24"/>
                <w:lang w:eastAsia="pl-PL"/>
              </w:rPr>
              <w:t>Pzp</w:t>
            </w:r>
            <w:proofErr w:type="spellEnd"/>
            <w:r w:rsidRPr="00E85137">
              <w:rPr>
                <w:rFonts w:ascii="Times New Roman" w:eastAsia="Times New Roman" w:hAnsi="Times New Roman" w:cs="Times New Roman"/>
                <w:b/>
                <w:bCs/>
                <w:sz w:val="24"/>
                <w:szCs w:val="24"/>
                <w:lang w:eastAsia="pl-PL"/>
              </w:rPr>
              <w:t xml:space="preserve">: </w:t>
            </w:r>
            <w:r w:rsidRPr="00E85137">
              <w:rPr>
                <w:rFonts w:ascii="Times New Roman" w:eastAsia="Times New Roman" w:hAnsi="Times New Roman" w:cs="Times New Roman"/>
                <w:sz w:val="24"/>
                <w:szCs w:val="24"/>
                <w:lang w:eastAsia="pl-PL"/>
              </w:rPr>
              <w:t xml:space="preserve">nie </w:t>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t>Okres w miesiącach: 2 data zakończenia: 18/11/2016</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b/>
                <w:bCs/>
                <w:sz w:val="24"/>
                <w:szCs w:val="24"/>
                <w:lang w:eastAsia="pl-PL"/>
              </w:rPr>
              <w:t xml:space="preserve">II.9) Informacje dodatkowe: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b/>
                <w:bCs/>
                <w:sz w:val="24"/>
                <w:szCs w:val="24"/>
                <w:lang w:eastAsia="pl-PL"/>
              </w:rPr>
              <w:t xml:space="preserve">III.1) WARUNKI UDZIAŁU W POSTĘPOWANIU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85137">
              <w:rPr>
                <w:rFonts w:ascii="Times New Roman" w:eastAsia="Times New Roman" w:hAnsi="Times New Roman" w:cs="Times New Roman"/>
                <w:sz w:val="24"/>
                <w:szCs w:val="24"/>
                <w:lang w:eastAsia="pl-PL"/>
              </w:rPr>
              <w:br/>
              <w:t xml:space="preserve">Określenie warunków: W przetargu mogą wziąć udział wykonawcy, którzy: 1) nie podlegają wykluczeniu z postępowania na podstawie art. 24 ust.1 </w:t>
            </w:r>
            <w:proofErr w:type="spellStart"/>
            <w:r w:rsidRPr="00E85137">
              <w:rPr>
                <w:rFonts w:ascii="Times New Roman" w:eastAsia="Times New Roman" w:hAnsi="Times New Roman" w:cs="Times New Roman"/>
                <w:sz w:val="24"/>
                <w:szCs w:val="24"/>
                <w:lang w:eastAsia="pl-PL"/>
              </w:rPr>
              <w:t>pkt</w:t>
            </w:r>
            <w:proofErr w:type="spellEnd"/>
            <w:r w:rsidRPr="00E85137">
              <w:rPr>
                <w:rFonts w:ascii="Times New Roman" w:eastAsia="Times New Roman" w:hAnsi="Times New Roman" w:cs="Times New Roman"/>
                <w:sz w:val="24"/>
                <w:szCs w:val="24"/>
                <w:lang w:eastAsia="pl-PL"/>
              </w:rPr>
              <w:t xml:space="preserve"> 12-23 i art. 24 ust. 5 </w:t>
            </w:r>
            <w:proofErr w:type="spellStart"/>
            <w:r w:rsidRPr="00E85137">
              <w:rPr>
                <w:rFonts w:ascii="Times New Roman" w:eastAsia="Times New Roman" w:hAnsi="Times New Roman" w:cs="Times New Roman"/>
                <w:sz w:val="24"/>
                <w:szCs w:val="24"/>
                <w:lang w:eastAsia="pl-PL"/>
              </w:rPr>
              <w:t>pkt</w:t>
            </w:r>
            <w:proofErr w:type="spellEnd"/>
            <w:r w:rsidRPr="00E85137">
              <w:rPr>
                <w:rFonts w:ascii="Times New Roman" w:eastAsia="Times New Roman" w:hAnsi="Times New Roman" w:cs="Times New Roman"/>
                <w:sz w:val="24"/>
                <w:szCs w:val="24"/>
                <w:lang w:eastAsia="pl-PL"/>
              </w:rPr>
              <w:t xml:space="preserve"> 1 - 8 ustawy Prawo zamówień publicznych, 2) znajdują się w sytuacji ekonomicznej i finansowej zapewniającej wykonanie zamówienia, 3) posiadają niezbędną wiedzę i doświadczenie oraz dysponują potencjałem technicznym oraz osobami zdolnymi do wykonania zamówienia, 4) posiadają uprawnienia do wykonywania określonej działalności lub czynności, jeżeli przepisy prawa nakładają obowiązek posiadania takich uprawnień, 5) posiadają wpis do rejestru instytucji szkoleniowych prowadzonego przez wojewódzkie urzędy pracy (zgodnie z art. 20 ustawy z dnia 20 kwietnia 2004r. o promocji zatrudnienia i instytucjach rynku pracy). 6) posiadają atest w zakresie prowadzenia szkoleń spawalniczych zgodnie z Wytycznymi Instytutu Spawalnictwa w Gliwicach lub nadzór szkoleń dla spawaczy przez instytucje nadzorowane przez ministra właściwego do spraw gospodarki oraz licencję lub jednorazową zgodę lub inne uprawnienia do egzaminowania spawaczy po kursach w zakresie spawania według normy PN-EN 287-1 </w:t>
            </w:r>
            <w:r w:rsidRPr="00E85137">
              <w:rPr>
                <w:rFonts w:ascii="Times New Roman" w:eastAsia="Times New Roman" w:hAnsi="Times New Roman" w:cs="Times New Roman"/>
                <w:sz w:val="24"/>
                <w:szCs w:val="24"/>
                <w:lang w:eastAsia="pl-PL"/>
              </w:rPr>
              <w:br/>
              <w:t xml:space="preserve">Informacje dodatkowe </w:t>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b/>
                <w:bCs/>
                <w:sz w:val="24"/>
                <w:szCs w:val="24"/>
                <w:lang w:eastAsia="pl-PL"/>
              </w:rPr>
              <w:t xml:space="preserve">III.1.2) Sytuacja finansowa lub ekonomiczna </w:t>
            </w:r>
            <w:r w:rsidRPr="00E85137">
              <w:rPr>
                <w:rFonts w:ascii="Times New Roman" w:eastAsia="Times New Roman" w:hAnsi="Times New Roman" w:cs="Times New Roman"/>
                <w:sz w:val="24"/>
                <w:szCs w:val="24"/>
                <w:lang w:eastAsia="pl-PL"/>
              </w:rPr>
              <w:br/>
              <w:t xml:space="preserve">Określenie warunków: znajdują się w sytuacji ekonomicznej i finansowej zapewniającej wykonanie zamówienia, </w:t>
            </w:r>
            <w:r w:rsidRPr="00E85137">
              <w:rPr>
                <w:rFonts w:ascii="Times New Roman" w:eastAsia="Times New Roman" w:hAnsi="Times New Roman" w:cs="Times New Roman"/>
                <w:sz w:val="24"/>
                <w:szCs w:val="24"/>
                <w:lang w:eastAsia="pl-PL"/>
              </w:rPr>
              <w:br/>
              <w:t xml:space="preserve">Informacje dodatkowe </w:t>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b/>
                <w:bCs/>
                <w:sz w:val="24"/>
                <w:szCs w:val="24"/>
                <w:lang w:eastAsia="pl-PL"/>
              </w:rPr>
              <w:t xml:space="preserve">III.1.3) Zdolność techniczna lub zawodowa </w:t>
            </w:r>
            <w:r w:rsidRPr="00E85137">
              <w:rPr>
                <w:rFonts w:ascii="Times New Roman" w:eastAsia="Times New Roman" w:hAnsi="Times New Roman" w:cs="Times New Roman"/>
                <w:sz w:val="24"/>
                <w:szCs w:val="24"/>
                <w:lang w:eastAsia="pl-PL"/>
              </w:rPr>
              <w:br/>
              <w:t xml:space="preserve">Określenie warunków: posiadają niezbędną wiedzę i doświadczenie oraz dysponują potencjałem </w:t>
            </w:r>
            <w:r w:rsidRPr="00E85137">
              <w:rPr>
                <w:rFonts w:ascii="Times New Roman" w:eastAsia="Times New Roman" w:hAnsi="Times New Roman" w:cs="Times New Roman"/>
                <w:sz w:val="24"/>
                <w:szCs w:val="24"/>
                <w:lang w:eastAsia="pl-PL"/>
              </w:rPr>
              <w:lastRenderedPageBreak/>
              <w:t>technicznym oraz osobami zdolnymi do wykonania zamówienia,</w:t>
            </w:r>
            <w:r w:rsidRPr="00E8513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85137">
              <w:rPr>
                <w:rFonts w:ascii="Times New Roman" w:eastAsia="Times New Roman" w:hAnsi="Times New Roman" w:cs="Times New Roman"/>
                <w:sz w:val="24"/>
                <w:szCs w:val="24"/>
                <w:lang w:eastAsia="pl-PL"/>
              </w:rPr>
              <w:br/>
              <w:t xml:space="preserve">Informacje dodatkowe: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b/>
                <w:bCs/>
                <w:sz w:val="24"/>
                <w:szCs w:val="24"/>
                <w:lang w:eastAsia="pl-PL"/>
              </w:rPr>
              <w:t xml:space="preserve">III.2) PODSTAWY WYKLUCZENIA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85137">
              <w:rPr>
                <w:rFonts w:ascii="Times New Roman" w:eastAsia="Times New Roman" w:hAnsi="Times New Roman" w:cs="Times New Roman"/>
                <w:b/>
                <w:bCs/>
                <w:sz w:val="24"/>
                <w:szCs w:val="24"/>
                <w:lang w:eastAsia="pl-PL"/>
              </w:rPr>
              <w:t>Pzp</w:t>
            </w:r>
            <w:proofErr w:type="spellEnd"/>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85137">
              <w:rPr>
                <w:rFonts w:ascii="Times New Roman" w:eastAsia="Times New Roman" w:hAnsi="Times New Roman" w:cs="Times New Roman"/>
                <w:b/>
                <w:bCs/>
                <w:sz w:val="24"/>
                <w:szCs w:val="24"/>
                <w:lang w:eastAsia="pl-PL"/>
              </w:rPr>
              <w:t>Pzp</w:t>
            </w:r>
            <w:proofErr w:type="spellEnd"/>
            <w:r w:rsidRPr="00E85137">
              <w:rPr>
                <w:rFonts w:ascii="Times New Roman" w:eastAsia="Times New Roman" w:hAnsi="Times New Roman" w:cs="Times New Roman"/>
                <w:sz w:val="24"/>
                <w:szCs w:val="24"/>
                <w:lang w:eastAsia="pl-PL"/>
              </w:rPr>
              <w:t xml:space="preserve"> tak </w:t>
            </w:r>
            <w:r w:rsidRPr="00E85137">
              <w:rPr>
                <w:rFonts w:ascii="Times New Roman" w:eastAsia="Times New Roman" w:hAnsi="Times New Roman" w:cs="Times New Roman"/>
                <w:sz w:val="24"/>
                <w:szCs w:val="24"/>
                <w:lang w:eastAsia="pl-PL"/>
              </w:rPr>
              <w:br/>
              <w:t xml:space="preserve">Zamawiający przewiduje następujące fakultatywne podstawy wykluczenia: </w:t>
            </w:r>
            <w:r w:rsidRPr="00E85137">
              <w:rPr>
                <w:rFonts w:ascii="Times New Roman" w:eastAsia="Times New Roman" w:hAnsi="Times New Roman" w:cs="Times New Roman"/>
                <w:sz w:val="24"/>
                <w:szCs w:val="24"/>
                <w:lang w:eastAsia="pl-PL"/>
              </w:rPr>
              <w:br/>
              <w:t xml:space="preserve">(podstawa wykluczenia określona w art. 24 ust. 5 </w:t>
            </w:r>
            <w:proofErr w:type="spellStart"/>
            <w:r w:rsidRPr="00E85137">
              <w:rPr>
                <w:rFonts w:ascii="Times New Roman" w:eastAsia="Times New Roman" w:hAnsi="Times New Roman" w:cs="Times New Roman"/>
                <w:sz w:val="24"/>
                <w:szCs w:val="24"/>
                <w:lang w:eastAsia="pl-PL"/>
              </w:rPr>
              <w:t>pkt</w:t>
            </w:r>
            <w:proofErr w:type="spellEnd"/>
            <w:r w:rsidRPr="00E85137">
              <w:rPr>
                <w:rFonts w:ascii="Times New Roman" w:eastAsia="Times New Roman" w:hAnsi="Times New Roman" w:cs="Times New Roman"/>
                <w:sz w:val="24"/>
                <w:szCs w:val="24"/>
                <w:lang w:eastAsia="pl-PL"/>
              </w:rPr>
              <w:t xml:space="preserve"> 1 ustawy </w:t>
            </w:r>
            <w:proofErr w:type="spellStart"/>
            <w:r w:rsidRPr="00E85137">
              <w:rPr>
                <w:rFonts w:ascii="Times New Roman" w:eastAsia="Times New Roman" w:hAnsi="Times New Roman" w:cs="Times New Roman"/>
                <w:sz w:val="24"/>
                <w:szCs w:val="24"/>
                <w:lang w:eastAsia="pl-PL"/>
              </w:rPr>
              <w:t>Pzp</w:t>
            </w:r>
            <w:proofErr w:type="spellEnd"/>
            <w:r w:rsidRPr="00E85137">
              <w:rPr>
                <w:rFonts w:ascii="Times New Roman" w:eastAsia="Times New Roman" w:hAnsi="Times New Roman" w:cs="Times New Roman"/>
                <w:sz w:val="24"/>
                <w:szCs w:val="24"/>
                <w:lang w:eastAsia="pl-PL"/>
              </w:rPr>
              <w:t xml:space="preserve">) </w:t>
            </w:r>
            <w:r w:rsidRPr="00E85137">
              <w:rPr>
                <w:rFonts w:ascii="Times New Roman" w:eastAsia="Times New Roman" w:hAnsi="Times New Roman" w:cs="Times New Roman"/>
                <w:sz w:val="24"/>
                <w:szCs w:val="24"/>
                <w:lang w:eastAsia="pl-PL"/>
              </w:rPr>
              <w:br/>
              <w:t xml:space="preserve">(podstawa wykluczenia określona w art. 24 ust. 5 </w:t>
            </w:r>
            <w:proofErr w:type="spellStart"/>
            <w:r w:rsidRPr="00E85137">
              <w:rPr>
                <w:rFonts w:ascii="Times New Roman" w:eastAsia="Times New Roman" w:hAnsi="Times New Roman" w:cs="Times New Roman"/>
                <w:sz w:val="24"/>
                <w:szCs w:val="24"/>
                <w:lang w:eastAsia="pl-PL"/>
              </w:rPr>
              <w:t>pkt</w:t>
            </w:r>
            <w:proofErr w:type="spellEnd"/>
            <w:r w:rsidRPr="00E85137">
              <w:rPr>
                <w:rFonts w:ascii="Times New Roman" w:eastAsia="Times New Roman" w:hAnsi="Times New Roman" w:cs="Times New Roman"/>
                <w:sz w:val="24"/>
                <w:szCs w:val="24"/>
                <w:lang w:eastAsia="pl-PL"/>
              </w:rPr>
              <w:t xml:space="preserve"> 2 ustawy </w:t>
            </w:r>
            <w:proofErr w:type="spellStart"/>
            <w:r w:rsidRPr="00E85137">
              <w:rPr>
                <w:rFonts w:ascii="Times New Roman" w:eastAsia="Times New Roman" w:hAnsi="Times New Roman" w:cs="Times New Roman"/>
                <w:sz w:val="24"/>
                <w:szCs w:val="24"/>
                <w:lang w:eastAsia="pl-PL"/>
              </w:rPr>
              <w:t>Pzp</w:t>
            </w:r>
            <w:proofErr w:type="spellEnd"/>
            <w:r w:rsidRPr="00E85137">
              <w:rPr>
                <w:rFonts w:ascii="Times New Roman" w:eastAsia="Times New Roman" w:hAnsi="Times New Roman" w:cs="Times New Roman"/>
                <w:sz w:val="24"/>
                <w:szCs w:val="24"/>
                <w:lang w:eastAsia="pl-PL"/>
              </w:rPr>
              <w:t xml:space="preserve">) </w:t>
            </w:r>
            <w:r w:rsidRPr="00E85137">
              <w:rPr>
                <w:rFonts w:ascii="Times New Roman" w:eastAsia="Times New Roman" w:hAnsi="Times New Roman" w:cs="Times New Roman"/>
                <w:sz w:val="24"/>
                <w:szCs w:val="24"/>
                <w:lang w:eastAsia="pl-PL"/>
              </w:rPr>
              <w:br/>
              <w:t xml:space="preserve">(podstawa wykluczenia określona w art. 24 ust. 5 </w:t>
            </w:r>
            <w:proofErr w:type="spellStart"/>
            <w:r w:rsidRPr="00E85137">
              <w:rPr>
                <w:rFonts w:ascii="Times New Roman" w:eastAsia="Times New Roman" w:hAnsi="Times New Roman" w:cs="Times New Roman"/>
                <w:sz w:val="24"/>
                <w:szCs w:val="24"/>
                <w:lang w:eastAsia="pl-PL"/>
              </w:rPr>
              <w:t>pkt</w:t>
            </w:r>
            <w:proofErr w:type="spellEnd"/>
            <w:r w:rsidRPr="00E85137">
              <w:rPr>
                <w:rFonts w:ascii="Times New Roman" w:eastAsia="Times New Roman" w:hAnsi="Times New Roman" w:cs="Times New Roman"/>
                <w:sz w:val="24"/>
                <w:szCs w:val="24"/>
                <w:lang w:eastAsia="pl-PL"/>
              </w:rPr>
              <w:t xml:space="preserve"> 3 ustawy </w:t>
            </w:r>
            <w:proofErr w:type="spellStart"/>
            <w:r w:rsidRPr="00E85137">
              <w:rPr>
                <w:rFonts w:ascii="Times New Roman" w:eastAsia="Times New Roman" w:hAnsi="Times New Roman" w:cs="Times New Roman"/>
                <w:sz w:val="24"/>
                <w:szCs w:val="24"/>
                <w:lang w:eastAsia="pl-PL"/>
              </w:rPr>
              <w:t>Pzp</w:t>
            </w:r>
            <w:proofErr w:type="spellEnd"/>
            <w:r w:rsidRPr="00E85137">
              <w:rPr>
                <w:rFonts w:ascii="Times New Roman" w:eastAsia="Times New Roman" w:hAnsi="Times New Roman" w:cs="Times New Roman"/>
                <w:sz w:val="24"/>
                <w:szCs w:val="24"/>
                <w:lang w:eastAsia="pl-PL"/>
              </w:rPr>
              <w:t xml:space="preserve">) </w:t>
            </w:r>
            <w:r w:rsidRPr="00E85137">
              <w:rPr>
                <w:rFonts w:ascii="Times New Roman" w:eastAsia="Times New Roman" w:hAnsi="Times New Roman" w:cs="Times New Roman"/>
                <w:sz w:val="24"/>
                <w:szCs w:val="24"/>
                <w:lang w:eastAsia="pl-PL"/>
              </w:rPr>
              <w:br/>
              <w:t xml:space="preserve">(podstawa wykluczenia określona w art. 24 ust. 5 </w:t>
            </w:r>
            <w:proofErr w:type="spellStart"/>
            <w:r w:rsidRPr="00E85137">
              <w:rPr>
                <w:rFonts w:ascii="Times New Roman" w:eastAsia="Times New Roman" w:hAnsi="Times New Roman" w:cs="Times New Roman"/>
                <w:sz w:val="24"/>
                <w:szCs w:val="24"/>
                <w:lang w:eastAsia="pl-PL"/>
              </w:rPr>
              <w:t>pkt</w:t>
            </w:r>
            <w:proofErr w:type="spellEnd"/>
            <w:r w:rsidRPr="00E85137">
              <w:rPr>
                <w:rFonts w:ascii="Times New Roman" w:eastAsia="Times New Roman" w:hAnsi="Times New Roman" w:cs="Times New Roman"/>
                <w:sz w:val="24"/>
                <w:szCs w:val="24"/>
                <w:lang w:eastAsia="pl-PL"/>
              </w:rPr>
              <w:t xml:space="preserve"> 4 ustawy </w:t>
            </w:r>
            <w:proofErr w:type="spellStart"/>
            <w:r w:rsidRPr="00E85137">
              <w:rPr>
                <w:rFonts w:ascii="Times New Roman" w:eastAsia="Times New Roman" w:hAnsi="Times New Roman" w:cs="Times New Roman"/>
                <w:sz w:val="24"/>
                <w:szCs w:val="24"/>
                <w:lang w:eastAsia="pl-PL"/>
              </w:rPr>
              <w:t>Pzp</w:t>
            </w:r>
            <w:proofErr w:type="spellEnd"/>
            <w:r w:rsidRPr="00E85137">
              <w:rPr>
                <w:rFonts w:ascii="Times New Roman" w:eastAsia="Times New Roman" w:hAnsi="Times New Roman" w:cs="Times New Roman"/>
                <w:sz w:val="24"/>
                <w:szCs w:val="24"/>
                <w:lang w:eastAsia="pl-PL"/>
              </w:rPr>
              <w:t xml:space="preserve">) </w:t>
            </w:r>
            <w:r w:rsidRPr="00E85137">
              <w:rPr>
                <w:rFonts w:ascii="Times New Roman" w:eastAsia="Times New Roman" w:hAnsi="Times New Roman" w:cs="Times New Roman"/>
                <w:sz w:val="24"/>
                <w:szCs w:val="24"/>
                <w:lang w:eastAsia="pl-PL"/>
              </w:rPr>
              <w:br/>
              <w:t xml:space="preserve">(podstawa wykluczenia określona w art. 24 ust. 5 </w:t>
            </w:r>
            <w:proofErr w:type="spellStart"/>
            <w:r w:rsidRPr="00E85137">
              <w:rPr>
                <w:rFonts w:ascii="Times New Roman" w:eastAsia="Times New Roman" w:hAnsi="Times New Roman" w:cs="Times New Roman"/>
                <w:sz w:val="24"/>
                <w:szCs w:val="24"/>
                <w:lang w:eastAsia="pl-PL"/>
              </w:rPr>
              <w:t>pkt</w:t>
            </w:r>
            <w:proofErr w:type="spellEnd"/>
            <w:r w:rsidRPr="00E85137">
              <w:rPr>
                <w:rFonts w:ascii="Times New Roman" w:eastAsia="Times New Roman" w:hAnsi="Times New Roman" w:cs="Times New Roman"/>
                <w:sz w:val="24"/>
                <w:szCs w:val="24"/>
                <w:lang w:eastAsia="pl-PL"/>
              </w:rPr>
              <w:t xml:space="preserve"> 5 ustawy </w:t>
            </w:r>
            <w:proofErr w:type="spellStart"/>
            <w:r w:rsidRPr="00E85137">
              <w:rPr>
                <w:rFonts w:ascii="Times New Roman" w:eastAsia="Times New Roman" w:hAnsi="Times New Roman" w:cs="Times New Roman"/>
                <w:sz w:val="24"/>
                <w:szCs w:val="24"/>
                <w:lang w:eastAsia="pl-PL"/>
              </w:rPr>
              <w:t>Pzp</w:t>
            </w:r>
            <w:proofErr w:type="spellEnd"/>
            <w:r w:rsidRPr="00E85137">
              <w:rPr>
                <w:rFonts w:ascii="Times New Roman" w:eastAsia="Times New Roman" w:hAnsi="Times New Roman" w:cs="Times New Roman"/>
                <w:sz w:val="24"/>
                <w:szCs w:val="24"/>
                <w:lang w:eastAsia="pl-PL"/>
              </w:rPr>
              <w:t xml:space="preserve">) </w:t>
            </w:r>
            <w:r w:rsidRPr="00E85137">
              <w:rPr>
                <w:rFonts w:ascii="Times New Roman" w:eastAsia="Times New Roman" w:hAnsi="Times New Roman" w:cs="Times New Roman"/>
                <w:sz w:val="24"/>
                <w:szCs w:val="24"/>
                <w:lang w:eastAsia="pl-PL"/>
              </w:rPr>
              <w:br/>
              <w:t xml:space="preserve">(podstawa wykluczenia określona w art. 24 ust. 5 </w:t>
            </w:r>
            <w:proofErr w:type="spellStart"/>
            <w:r w:rsidRPr="00E85137">
              <w:rPr>
                <w:rFonts w:ascii="Times New Roman" w:eastAsia="Times New Roman" w:hAnsi="Times New Roman" w:cs="Times New Roman"/>
                <w:sz w:val="24"/>
                <w:szCs w:val="24"/>
                <w:lang w:eastAsia="pl-PL"/>
              </w:rPr>
              <w:t>pkt</w:t>
            </w:r>
            <w:proofErr w:type="spellEnd"/>
            <w:r w:rsidRPr="00E85137">
              <w:rPr>
                <w:rFonts w:ascii="Times New Roman" w:eastAsia="Times New Roman" w:hAnsi="Times New Roman" w:cs="Times New Roman"/>
                <w:sz w:val="24"/>
                <w:szCs w:val="24"/>
                <w:lang w:eastAsia="pl-PL"/>
              </w:rPr>
              <w:t xml:space="preserve"> 6 ustawy </w:t>
            </w:r>
            <w:proofErr w:type="spellStart"/>
            <w:r w:rsidRPr="00E85137">
              <w:rPr>
                <w:rFonts w:ascii="Times New Roman" w:eastAsia="Times New Roman" w:hAnsi="Times New Roman" w:cs="Times New Roman"/>
                <w:sz w:val="24"/>
                <w:szCs w:val="24"/>
                <w:lang w:eastAsia="pl-PL"/>
              </w:rPr>
              <w:t>Pzp</w:t>
            </w:r>
            <w:proofErr w:type="spellEnd"/>
            <w:r w:rsidRPr="00E85137">
              <w:rPr>
                <w:rFonts w:ascii="Times New Roman" w:eastAsia="Times New Roman" w:hAnsi="Times New Roman" w:cs="Times New Roman"/>
                <w:sz w:val="24"/>
                <w:szCs w:val="24"/>
                <w:lang w:eastAsia="pl-PL"/>
              </w:rPr>
              <w:t xml:space="preserve">) </w:t>
            </w:r>
            <w:r w:rsidRPr="00E85137">
              <w:rPr>
                <w:rFonts w:ascii="Times New Roman" w:eastAsia="Times New Roman" w:hAnsi="Times New Roman" w:cs="Times New Roman"/>
                <w:sz w:val="24"/>
                <w:szCs w:val="24"/>
                <w:lang w:eastAsia="pl-PL"/>
              </w:rPr>
              <w:br/>
              <w:t xml:space="preserve">(podstawa wykluczenia określona w art. 24 ust. 5 </w:t>
            </w:r>
            <w:proofErr w:type="spellStart"/>
            <w:r w:rsidRPr="00E85137">
              <w:rPr>
                <w:rFonts w:ascii="Times New Roman" w:eastAsia="Times New Roman" w:hAnsi="Times New Roman" w:cs="Times New Roman"/>
                <w:sz w:val="24"/>
                <w:szCs w:val="24"/>
                <w:lang w:eastAsia="pl-PL"/>
              </w:rPr>
              <w:t>pkt</w:t>
            </w:r>
            <w:proofErr w:type="spellEnd"/>
            <w:r w:rsidRPr="00E85137">
              <w:rPr>
                <w:rFonts w:ascii="Times New Roman" w:eastAsia="Times New Roman" w:hAnsi="Times New Roman" w:cs="Times New Roman"/>
                <w:sz w:val="24"/>
                <w:szCs w:val="24"/>
                <w:lang w:eastAsia="pl-PL"/>
              </w:rPr>
              <w:t xml:space="preserve"> 7 ustawy </w:t>
            </w:r>
            <w:proofErr w:type="spellStart"/>
            <w:r w:rsidRPr="00E85137">
              <w:rPr>
                <w:rFonts w:ascii="Times New Roman" w:eastAsia="Times New Roman" w:hAnsi="Times New Roman" w:cs="Times New Roman"/>
                <w:sz w:val="24"/>
                <w:szCs w:val="24"/>
                <w:lang w:eastAsia="pl-PL"/>
              </w:rPr>
              <w:t>Pzp</w:t>
            </w:r>
            <w:proofErr w:type="spellEnd"/>
            <w:r w:rsidRPr="00E85137">
              <w:rPr>
                <w:rFonts w:ascii="Times New Roman" w:eastAsia="Times New Roman" w:hAnsi="Times New Roman" w:cs="Times New Roman"/>
                <w:sz w:val="24"/>
                <w:szCs w:val="24"/>
                <w:lang w:eastAsia="pl-PL"/>
              </w:rPr>
              <w:t xml:space="preserve">) </w:t>
            </w:r>
            <w:r w:rsidRPr="00E85137">
              <w:rPr>
                <w:rFonts w:ascii="Times New Roman" w:eastAsia="Times New Roman" w:hAnsi="Times New Roman" w:cs="Times New Roman"/>
                <w:sz w:val="24"/>
                <w:szCs w:val="24"/>
                <w:lang w:eastAsia="pl-PL"/>
              </w:rPr>
              <w:br/>
              <w:t xml:space="preserve">(podstawa wykluczenia określona w art. 24 ust. 5 </w:t>
            </w:r>
            <w:proofErr w:type="spellStart"/>
            <w:r w:rsidRPr="00E85137">
              <w:rPr>
                <w:rFonts w:ascii="Times New Roman" w:eastAsia="Times New Roman" w:hAnsi="Times New Roman" w:cs="Times New Roman"/>
                <w:sz w:val="24"/>
                <w:szCs w:val="24"/>
                <w:lang w:eastAsia="pl-PL"/>
              </w:rPr>
              <w:t>pkt</w:t>
            </w:r>
            <w:proofErr w:type="spellEnd"/>
            <w:r w:rsidRPr="00E85137">
              <w:rPr>
                <w:rFonts w:ascii="Times New Roman" w:eastAsia="Times New Roman" w:hAnsi="Times New Roman" w:cs="Times New Roman"/>
                <w:sz w:val="24"/>
                <w:szCs w:val="24"/>
                <w:lang w:eastAsia="pl-PL"/>
              </w:rPr>
              <w:t xml:space="preserve"> 8 ustawy </w:t>
            </w:r>
            <w:proofErr w:type="spellStart"/>
            <w:r w:rsidRPr="00E85137">
              <w:rPr>
                <w:rFonts w:ascii="Times New Roman" w:eastAsia="Times New Roman" w:hAnsi="Times New Roman" w:cs="Times New Roman"/>
                <w:sz w:val="24"/>
                <w:szCs w:val="24"/>
                <w:lang w:eastAsia="pl-PL"/>
              </w:rPr>
              <w:t>Pzp</w:t>
            </w:r>
            <w:proofErr w:type="spellEnd"/>
            <w:r w:rsidRPr="00E85137">
              <w:rPr>
                <w:rFonts w:ascii="Times New Roman" w:eastAsia="Times New Roman" w:hAnsi="Times New Roman" w:cs="Times New Roman"/>
                <w:sz w:val="24"/>
                <w:szCs w:val="24"/>
                <w:lang w:eastAsia="pl-PL"/>
              </w:rPr>
              <w:t xml:space="preserve">)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85137">
              <w:rPr>
                <w:rFonts w:ascii="Times New Roman" w:eastAsia="Times New Roman" w:hAnsi="Times New Roman" w:cs="Times New Roman"/>
                <w:sz w:val="24"/>
                <w:szCs w:val="24"/>
                <w:lang w:eastAsia="pl-PL"/>
              </w:rPr>
              <w:br/>
              <w:t xml:space="preserve">tak </w:t>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b/>
                <w:bCs/>
                <w:sz w:val="24"/>
                <w:szCs w:val="24"/>
                <w:lang w:eastAsia="pl-PL"/>
              </w:rPr>
              <w:t xml:space="preserve">Oświadczenie o spełnianiu kryteriów selekcji </w:t>
            </w:r>
            <w:r w:rsidRPr="00E85137">
              <w:rPr>
                <w:rFonts w:ascii="Times New Roman" w:eastAsia="Times New Roman" w:hAnsi="Times New Roman" w:cs="Times New Roman"/>
                <w:sz w:val="24"/>
                <w:szCs w:val="24"/>
                <w:lang w:eastAsia="pl-PL"/>
              </w:rPr>
              <w:br/>
              <w:t xml:space="preserve">nie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t xml:space="preserve">W celu potwierdzenia spełniania wymaganych warunków Wykonawcy obowiązani są złożyć następujące dokumenty: 1. Oświadczenie o braku podstaw do wykluczenia (na formularzu oświadczenia zawartym w załączniku nr 1 do SIWZ). 2. Wypełnioną i podpisaną ofertę (na formularzu stanowiącym załącznik nr 1 do SIWZ) wraz z wypełnionym preliminarzem kursu (załącznik nr 4 do SIWZ) oraz oświadczeniem (stanowiącym załącznik nr 2 do SIWZ). 3. Parafowany przez wykonawcę wzór umowy (na formularzu stanowiącym załącznik nr 3 do SIWZ). 4. Aktualny odpis z właściwego rejestru lub z centralnej ewidencji i informacji o działalności gospodarczej, jeżeli odrębne przepisy wymagają wpisu do rejestru lub ewidencji, wystawiony nie wcześniej niż 6 miesięcy przed upływem terminu składania ofert (lub dokument potwierdzony w tym terminie przez organ wydający). 5. Oświadczenie potwierdzające, że wykonawca nie zalega z opłacaniem podatków lub, że uzyskał przewidziane prawem zwolnienie, odroczenie lub rozłożenie na raty zaległych płatności lub o wstrzymaniu w całości wykonania decyzji właściwego organu. 6. Oświadczenie potwierdzające, że wykonawca nie zalega z opłacaniem składek na ubezpieczenie zdrowotne i społeczne lub, że uzyskał przewidziane prawem zwolnienie, odroczenie lub rozłożenie na raty zaległych płatności lub o wstrzymaniu w całości wykonania decyzji właściwego. 7. Oświadczenie wykonawcy o spełnianiu warunków określonych w art. 22 ust. 1 ustawy Prawo zamówień publicznych (na formularzu oświadczenia zawartym w załącznik nr 1 do SIWZ). 8. Aktualną informację z Krajowego Rejestru Karnego albo równoważne zaświadczenie właściwego organu sądowego lub administracyjnego kraju pochodzenia osoby w zakresie określonym w art. 24 ust. 1 </w:t>
            </w:r>
            <w:proofErr w:type="spellStart"/>
            <w:r w:rsidRPr="00E85137">
              <w:rPr>
                <w:rFonts w:ascii="Times New Roman" w:eastAsia="Times New Roman" w:hAnsi="Times New Roman" w:cs="Times New Roman"/>
                <w:sz w:val="24"/>
                <w:szCs w:val="24"/>
                <w:lang w:eastAsia="pl-PL"/>
              </w:rPr>
              <w:t>pkt</w:t>
            </w:r>
            <w:proofErr w:type="spellEnd"/>
            <w:r w:rsidRPr="00E85137">
              <w:rPr>
                <w:rFonts w:ascii="Times New Roman" w:eastAsia="Times New Roman" w:hAnsi="Times New Roman" w:cs="Times New Roman"/>
                <w:sz w:val="24"/>
                <w:szCs w:val="24"/>
                <w:lang w:eastAsia="pl-PL"/>
              </w:rPr>
              <w:t xml:space="preserve"> 13 – 23 Prawa zamówień publicznych, wystawione nie wcześniej niż 6 miesięcy przed upływem terminu składania ofert. 9. Atest w zakresie prowadzenia szkoleń spawalniczych zgodnie z Wytycznymi Instytutu Spawalnictwa w Gliwicach lub nadzór szkoleń dla spawaczy przez instytucje nadzorowane przez ministra właściwego do spraw gospodarki oraz licencję lub jednorazową zgodę lub inne uprawnienia do egzaminowania spawaczy po kursach w zakresie spawania według normy PN-EN 287-1 10. Wykaz wykonanych usług szkoleniowych w zakresie niezbędnym do wykazania spełniania warunku wiedzy i doświadczenia w okresie ostatnich trzech lat przed upływem terminu składania ofert (jeżeli okres prowadzenia działalności jest krótszy - w tym okresie) z podaniem ich wartości oraz dat wykonania i podmiotów, na rzecz których usługi zostały wykonane wraz z dokumentami potwierdzającymi należyte ich wykonanie. 11. Oświadczenie o wpisie do rejestru instytucji szkoleniowych prowadzonego przez wojewódzki urząd pracy właściwy ze względu na </w:t>
            </w:r>
            <w:r w:rsidRPr="00E85137">
              <w:rPr>
                <w:rFonts w:ascii="Times New Roman" w:eastAsia="Times New Roman" w:hAnsi="Times New Roman" w:cs="Times New Roman"/>
                <w:sz w:val="24"/>
                <w:szCs w:val="24"/>
                <w:lang w:eastAsia="pl-PL"/>
              </w:rPr>
              <w:lastRenderedPageBreak/>
              <w:t xml:space="preserve">siedzibę instytucji szkoleniowej (zgodnie z art. 20 ustawy z dnia 20 kwietnia 2004r. o promocji zatrudnienia i instytucjach rynku pracy). 12. Informacje o warunkach lokalowych, miejscu przeprowadzenia zajęć teoretycznych i praktycznych (nazwa, adres), wyposażenie bazy szkoleniowej. 13. Opis warunków technicznych i materiałów dydaktycznych niezbędnych do przeprowadzenia szkolenia wraz z informacją o podstawie dysponowania tymi zasobami (na formularzu stanowiącym załącznik nr 6 do SIWZ). 14. Program szkolenia z wyszczególnieniem liczby godzin przewidzianych na poszczególne zagadnienia oraz liczby godzin przewidzianych na zajęcia praktyczne (na formularzu stanowiącym załącznik nr 5 do SIWZ). 15. Informacja o sposobie kontroli umiejętności i wiedzy zdobytej przez słuchaczy podczas szkolenia oraz rodzaju wydawanych dokumentów po zakończeniu szkolenia. 16. Charakterystyka i opis materiałów szkoleniowych, które otrzymują nieodpłatnie uczestnicy kursu. 17. Wykaz osób, które będą uczestniczyć w wykonywaniu zamówienia wraz z informacjami na temat ich kwalifikacji zawodowych, doświadczenia i wykształcenia niezbędnego do wykonania zamówienia, a także zakresu wykonywanych przez nie czynności, oraz informację o podstawie do dysponowania tymi osobami i oświadczenie, że osoby te posiadają wymagane uprawnienia, jeżeli ustawy nakładają obowiązek posiadania takich uprawnień. 18. Informację na temat działań promocyjnych na rzecz zatrudnienia uczestników szkolenia. 19. Do oferty szkolenia należy dołączyć wzór zaświadczenia, świadectwa lub innego dokumentu potwierdzającego ukończenie szkolenia i uzyskanie kwalifikacji. Na zaświadczeniu należy umieścić logo tożsame z umieszczonym w SIWZ. Dokument potwierdzający zakres przeszkolenia i nabycie kwalifikacji/umiejętności uprawniających do pracy w zakresie objętym szkoleniem w formie wzoru: 1) zaświadczenia wydanego zgodnie z Załącznikiem nr 5 do Rozporządzenia Ministra Edukacji Narodowej z dnia 11 stycznia 2012r. w sprawie kształcenia ustawicznego w formach pozaszkolnych wraz z suplementem zawierającym następujące informacje: - okres trwania szkolenia; - tematy i wymiar godzin zajęć edukacyjnych; - numer z rejestru zaświadczenia, do którego suplement jest dodatkiem; - podpis osoby upoważnionej przez instytucję szkoleniową przeprowadzającą szkolenie; lub 2) innego dokumentu zawierającego następujące informacje: - numer z rejestru; - imię i nazwisko oraz numer PESEL uczestnika szkolenia lub numer dokumentu tożsamości w przypadku cudzoziemca; - nazwę instytucji szkoleniowej przeprowadzającej szkolenie; - formę i nazwę szkolenia; - okres trwania szkolenia; - miejsce i datę wydania dokumentu potwierdzającego ukończenie szkolenia i uzyskanie kwalifikacji; - tematy i wymiar godzin zajęć edukacyjnych; - podpis osoby upoważnionej przez instytucję szkoleniową przeprowadzającą szkolenie. 20. Certyfikaty jakości usług, obejmujące swoim zakresem przedmiot zamówienia (o ile instytucja je posiada np. akredytacja kuratora oświaty, certyfikat systemu zarządzania jakością kształcenia/szkolenia). 21. Wzór książeczki spawacza ze stosownym wpisem zgodnym z polską Normą wg wskazań Instytutu Spawalnictwa w Gliwicach. 22. Wykonawcy zagraniczni składają dokumenty wymagane ustawą Prawo zamówień publicznych. 23. Wykonawca wraz z ofertą, składa listę podmiotów należących do tej samej grupy kapitałowej, o której mowa w art. 24 ust. 2 </w:t>
            </w:r>
            <w:proofErr w:type="spellStart"/>
            <w:r w:rsidRPr="00E85137">
              <w:rPr>
                <w:rFonts w:ascii="Times New Roman" w:eastAsia="Times New Roman" w:hAnsi="Times New Roman" w:cs="Times New Roman"/>
                <w:sz w:val="24"/>
                <w:szCs w:val="24"/>
                <w:lang w:eastAsia="pl-PL"/>
              </w:rPr>
              <w:t>pkt</w:t>
            </w:r>
            <w:proofErr w:type="spellEnd"/>
            <w:r w:rsidRPr="00E85137">
              <w:rPr>
                <w:rFonts w:ascii="Times New Roman" w:eastAsia="Times New Roman" w:hAnsi="Times New Roman" w:cs="Times New Roman"/>
                <w:sz w:val="24"/>
                <w:szCs w:val="24"/>
                <w:lang w:eastAsia="pl-PL"/>
              </w:rPr>
              <w:t xml:space="preserve"> 5 ustawy Prawo zamówień publicznych albo informację o tym, że nie należy do grupy kapitałowej. Wymagane dokumenty należy złożyć w oryginale lub kopii poświadczonej za zgodność z oryginałem przez wykonawcę. Wykonawca, który nie złoży wymaganych oświadczeń lub wymienionych dokumentów lub nie spełni innych wymagań określonych w niniejszej SIWZ podlega wykluczeniu z ubiegania się o udzielenie zamówienia lub jego oferta zostanie odrzucona, z zastrzeżeniem art. 26 ust.3 ustawy Prawo zamówień publicznych.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b/>
                <w:bCs/>
                <w:sz w:val="24"/>
                <w:szCs w:val="24"/>
                <w:lang w:eastAsia="pl-PL"/>
              </w:rPr>
              <w:t>III.5.1) W ZAKRESIE SPEŁNIANIA WARUNKÓW UDZIAŁU W POSTĘPOWANIU:</w:t>
            </w:r>
            <w:r w:rsidRPr="00E85137">
              <w:rPr>
                <w:rFonts w:ascii="Times New Roman" w:eastAsia="Times New Roman" w:hAnsi="Times New Roman" w:cs="Times New Roman"/>
                <w:sz w:val="24"/>
                <w:szCs w:val="24"/>
                <w:lang w:eastAsia="pl-PL"/>
              </w:rPr>
              <w:br/>
              <w:t xml:space="preserve">W celu potwierdzenia spełniania wymaganych warunków Wykonawcy obowiązani są złożyć następujące dokumenty: 1. Oświadczenie o braku podstaw do wykluczenia (na formularzu oświadczenia zawartym w załączniku nr 1 do SIWZ). 2. Wypełnioną i podpisaną ofertę (na formularzu stanowiącym załącznik nr 1 do SIWZ) wraz z wypełnionym preliminarzem kursu (załącznik nr 4 do SIWZ) oraz oświadczeniem (stanowiącym załącznik nr 2 do SIWZ). 3. Parafowany przez wykonawcę wzór umowy (na formularzu stanowiącym załącznik nr 3 do SIWZ). 4. Aktualny odpis z właściwego rejestru lub z centralnej ewidencji i informacji o działalności gospodarczej, jeżeli odrębne przepisy wymagają wpisu do rejestru lub ewidencji, wystawiony nie wcześniej niż 6 miesięcy przed upływem terminu składania ofert (lub dokument potwierdzony w tym terminie przez organ wydający). 5. Oświadczenie potwierdzające, że wykonawca nie zalega z opłacaniem podatków lub, że uzyskał przewidziane prawem zwolnienie, odroczenie lub rozłożenie na raty zaległych płatności lub o wstrzymaniu w całości wykonania decyzji właściwego organu. </w:t>
            </w:r>
            <w:r w:rsidRPr="00E85137">
              <w:rPr>
                <w:rFonts w:ascii="Times New Roman" w:eastAsia="Times New Roman" w:hAnsi="Times New Roman" w:cs="Times New Roman"/>
                <w:sz w:val="24"/>
                <w:szCs w:val="24"/>
                <w:lang w:eastAsia="pl-PL"/>
              </w:rPr>
              <w:lastRenderedPageBreak/>
              <w:t xml:space="preserve">6. Oświadczenie potwierdzające, że wykonawca nie zalega z opłacaniem składek na ubezpieczenie zdrowotne i społeczne lub, że uzyskał przewidziane prawem zwolnienie, odroczenie lub rozłożenie na raty zaległych płatności lub o wstrzymaniu w całości wykonania decyzji właściwego. 7. Oświadczenie wykonawcy o spełnianiu warunków określonych w art. 22 ust. 1 ustawy Prawo zamówień publicznych (na formularzu oświadczenia zawartym w załącznik nr 1 do SIWZ). 8. Aktualną informację z Krajowego Rejestru Karnego albo równoważne zaświadczenie właściwego organu sądowego lub administracyjnego kraju pochodzenia osoby w zakresie określonym w art. 24 ust. 1 </w:t>
            </w:r>
            <w:proofErr w:type="spellStart"/>
            <w:r w:rsidRPr="00E85137">
              <w:rPr>
                <w:rFonts w:ascii="Times New Roman" w:eastAsia="Times New Roman" w:hAnsi="Times New Roman" w:cs="Times New Roman"/>
                <w:sz w:val="24"/>
                <w:szCs w:val="24"/>
                <w:lang w:eastAsia="pl-PL"/>
              </w:rPr>
              <w:t>pkt</w:t>
            </w:r>
            <w:proofErr w:type="spellEnd"/>
            <w:r w:rsidRPr="00E85137">
              <w:rPr>
                <w:rFonts w:ascii="Times New Roman" w:eastAsia="Times New Roman" w:hAnsi="Times New Roman" w:cs="Times New Roman"/>
                <w:sz w:val="24"/>
                <w:szCs w:val="24"/>
                <w:lang w:eastAsia="pl-PL"/>
              </w:rPr>
              <w:t xml:space="preserve"> 13 – 23 Prawa zamówień publicznych, wystawione nie wcześniej niż 6 miesięcy przed upływem terminu składania ofert. 9. Atest w zakresie prowadzenia szkoleń spawalniczych zgodnie z Wytycznymi Instytutu Spawalnictwa w Gliwicach lub nadzór szkoleń dla spawaczy przez instytucje nadzorowane przez ministra właściwego do spraw gospodarki oraz licencję lub jednorazową zgodę lub inne uprawnienia do egzaminowania spawaczy po kursach w zakresie spawania według normy PN-EN 287-1 10. Wykaz wykonanych usług szkoleniowych w zakresie niezbędnym do wykazania spełniania warunku wiedzy i doświadczenia w okresie ostatnich trzech lat przed upływem terminu składania ofert (jeżeli okres prowadzenia działalności jest krótszy - w tym okresie) z podaniem ich wartości oraz dat wykonania i podmiotów, na rzecz których usługi zostały wykonane wraz z dokumentami potwierdzającymi należyte ich wykonanie. 11. Oświadczenie o wpisie do rejestru instytucji szkoleniowych prowadzonego przez wojewódzki urząd pracy właściwy ze względu na siedzibę instytucji szkoleniowej (zgodnie z art. 20 ustawy z dnia 20 kwietnia 2004r. o promocji zatrudnienia i instytucjach rynku pracy). 12. Informacje o warunkach lokalowych, miejscu przeprowadzenia zajęć teoretycznych i praktycznych (nazwa, adres), wyposażenie bazy szkoleniowej. 13. Opis warunków technicznych i materiałów dydaktycznych niezbędnych do przeprowadzenia szkolenia wraz z informacją o podstawie dysponowania tymi zasobami (na formularzu stanowiącym załącznik nr 6 do SIWZ). 14. Program szkolenia z wyszczególnieniem liczby godzin przewidzianych na poszczególne zagadnienia oraz liczby godzin przewidzianych na zajęcia praktyczne (na formularzu stanowiącym załącznik nr 5 do SIWZ). 15. Informacja o sposobie kontroli umiejętności i wiedzy zdobytej przez słuchaczy podczas szkolenia oraz rodzaju wydawanych dokumentów po zakończeniu szkolenia. 16. Charakterystyka i opis materiałów szkoleniowych, które otrzymują nieodpłatnie uczestnicy kursu. 17. Wykaz osób, które będą uczestniczyć w wykonywaniu zamówienia wraz z informacjami na temat ich kwalifikacji zawodowych, doświadczenia i wykształcenia niezbędnego do wykonania zamówienia, a także zakresu wykonywanych przez nie czynności, oraz informację o podstawie do dysponowania tymi osobami i oświadczenie, że osoby te posiadają wymagane uprawnienia, jeżeli ustawy nakładają obowiązek posiadania takich uprawnień. 18. Informację na temat działań promocyjnych na rzecz zatrudnienia uczestników szkolenia. 19. Do oferty szkolenia należy dołączyć wzór zaświadczenia, świadectwa lub innego dokumentu potwierdzającego ukończenie szkolenia i uzyskanie kwalifikacji. Na zaświadczeniu należy umieścić logo tożsame z umieszczonym w SIWZ. Dokument potwierdzający zakres przeszkolenia i nabycie kwalifikacji/umiejętności uprawniających do pracy w zakresie objętym szkoleniem w formie wzoru: 1) zaświadczenia wydanego zgodnie z Załącznikiem nr 5 do Rozporządzenia Ministra Edukacji Narodowej z dnia 11 stycznia 2012r. w sprawie kształcenia ustawicznego w formach pozaszkolnych wraz z suplementem zawierającym następujące informacje: - okres trwania szkolenia; - tematy i wymiar godzin zajęć edukacyjnych; - numer z rejestru zaświadczenia, do którego suplement jest dodatkiem; - podpis osoby upoważnionej przez instytucję szkoleniową przeprowadzającą szkolenie; lub 2) innego dokumentu zawierającego następujące informacje: - numer z rejestru; - imię i nazwisko oraz numer PESEL uczestnika szkolenia lub numer dokumentu tożsamości w przypadku cudzoziemca; - nazwę instytucji szkoleniowej przeprowadzającej szkolenie; - formę i nazwę szkolenia; - okres trwania szkolenia; - miejsce i datę wydania dokumentu potwierdzającego ukończenie szkolenia i uzyskanie kwalifikacji; - tematy i wymiar godzin zajęć edukacyjnych; - podpis osoby upoważnionej przez instytucję szkoleniową przeprowadzającą szkolenie. 20. Certyfikaty jakości usług, obejmujące swoim zakresem przedmiot zamówienia (o ile instytucja je posiada np. akredytacja kuratora oświaty, certyfikat systemu zarządzania jakością kształcenia/szkolenia). 21. Wzór książeczki spawacza ze stosownym wpisem zgodnym z polską Normą wg wskazań Instytutu Spawalnictwa w Gliwicach. 22. Wykonawcy zagraniczni składają dokumenty wymagane ustawą Prawo zamówień publicznych. 23. Wykonawca wraz z ofertą, składa listę podmiotów należących do tej samej grupy kapitałowej, o której mowa w art. 24 ust. 2 </w:t>
            </w:r>
            <w:proofErr w:type="spellStart"/>
            <w:r w:rsidRPr="00E85137">
              <w:rPr>
                <w:rFonts w:ascii="Times New Roman" w:eastAsia="Times New Roman" w:hAnsi="Times New Roman" w:cs="Times New Roman"/>
                <w:sz w:val="24"/>
                <w:szCs w:val="24"/>
                <w:lang w:eastAsia="pl-PL"/>
              </w:rPr>
              <w:t>pkt</w:t>
            </w:r>
            <w:proofErr w:type="spellEnd"/>
            <w:r w:rsidRPr="00E85137">
              <w:rPr>
                <w:rFonts w:ascii="Times New Roman" w:eastAsia="Times New Roman" w:hAnsi="Times New Roman" w:cs="Times New Roman"/>
                <w:sz w:val="24"/>
                <w:szCs w:val="24"/>
                <w:lang w:eastAsia="pl-PL"/>
              </w:rPr>
              <w:t xml:space="preserve"> 5 ustawy Prawo zamówień publicznych albo informację o tym, że nie należy do grupy kapitałowej. Wymagane dokumenty należy złożyć w oryginale lub kopii poświadczonej za zgodność z oryginałem przez wykonawcę. Wykonawca, który nie złoży wymaganych oświadczeń lub wymienionych dokumentów lub nie spełni innych wymagań </w:t>
            </w:r>
            <w:r w:rsidRPr="00E85137">
              <w:rPr>
                <w:rFonts w:ascii="Times New Roman" w:eastAsia="Times New Roman" w:hAnsi="Times New Roman" w:cs="Times New Roman"/>
                <w:sz w:val="24"/>
                <w:szCs w:val="24"/>
                <w:lang w:eastAsia="pl-PL"/>
              </w:rPr>
              <w:lastRenderedPageBreak/>
              <w:t xml:space="preserve">określonych w niniejszej SIWZ podlega wykluczeniu z ubiegania się o udzielenie zamówienia lub jego oferta zostanie odrzucona, z zastrzeżeniem art. 26 ust.3 ustawy Prawo zamówień publicznych. </w:t>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b/>
                <w:bCs/>
                <w:sz w:val="24"/>
                <w:szCs w:val="24"/>
                <w:lang w:eastAsia="pl-PL"/>
              </w:rPr>
              <w:t>III.5.2) W ZAKRESIE KRYTERIÓW SELEKCJI:</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b/>
                <w:bCs/>
                <w:sz w:val="24"/>
                <w:szCs w:val="24"/>
                <w:lang w:eastAsia="pl-PL"/>
              </w:rPr>
              <w:t xml:space="preserve">III.7) INNE DOKUMENTY NIE WYMIENIONE W </w:t>
            </w:r>
            <w:proofErr w:type="spellStart"/>
            <w:r w:rsidRPr="00E85137">
              <w:rPr>
                <w:rFonts w:ascii="Times New Roman" w:eastAsia="Times New Roman" w:hAnsi="Times New Roman" w:cs="Times New Roman"/>
                <w:b/>
                <w:bCs/>
                <w:sz w:val="24"/>
                <w:szCs w:val="24"/>
                <w:lang w:eastAsia="pl-PL"/>
              </w:rPr>
              <w:t>pkt</w:t>
            </w:r>
            <w:proofErr w:type="spellEnd"/>
            <w:r w:rsidRPr="00E85137">
              <w:rPr>
                <w:rFonts w:ascii="Times New Roman" w:eastAsia="Times New Roman" w:hAnsi="Times New Roman" w:cs="Times New Roman"/>
                <w:b/>
                <w:bCs/>
                <w:sz w:val="24"/>
                <w:szCs w:val="24"/>
                <w:lang w:eastAsia="pl-PL"/>
              </w:rPr>
              <w:t xml:space="preserve"> III.3) - III.6)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t>Załącznik nr 8 do SIWZ – karta osoby przewidzianej do przeprowadzenia szkolenia.</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u w:val="single"/>
                <w:lang w:eastAsia="pl-PL"/>
              </w:rPr>
              <w:t xml:space="preserve">SEKCJA IV: PROCEDURA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b/>
                <w:bCs/>
                <w:sz w:val="24"/>
                <w:szCs w:val="24"/>
                <w:lang w:eastAsia="pl-PL"/>
              </w:rPr>
              <w:t xml:space="preserve">IV.1) OPIS </w:t>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b/>
                <w:bCs/>
                <w:sz w:val="24"/>
                <w:szCs w:val="24"/>
                <w:lang w:eastAsia="pl-PL"/>
              </w:rPr>
              <w:t xml:space="preserve">IV.1.1) Tryb udzielenia zamówienia: </w:t>
            </w:r>
            <w:r w:rsidRPr="00E85137">
              <w:rPr>
                <w:rFonts w:ascii="Times New Roman" w:eastAsia="Times New Roman" w:hAnsi="Times New Roman" w:cs="Times New Roman"/>
                <w:sz w:val="24"/>
                <w:szCs w:val="24"/>
                <w:lang w:eastAsia="pl-PL"/>
              </w:rPr>
              <w:t xml:space="preserve">przetarg nieograniczony </w:t>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b/>
                <w:bCs/>
                <w:sz w:val="24"/>
                <w:szCs w:val="24"/>
                <w:lang w:eastAsia="pl-PL"/>
              </w:rPr>
              <w:t>IV.1.2) Zamawiający żąda wniesienia wadium:</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t xml:space="preserve">nie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b/>
                <w:bCs/>
                <w:sz w:val="24"/>
                <w:szCs w:val="24"/>
                <w:lang w:eastAsia="pl-PL"/>
              </w:rPr>
              <w:t>IV.1.3) Przewiduje się udzielenie zaliczek na poczet wykonania zamówienia:</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t xml:space="preserve">nie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t xml:space="preserve">nie </w:t>
            </w:r>
            <w:r w:rsidRPr="00E8513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85137">
              <w:rPr>
                <w:rFonts w:ascii="Times New Roman" w:eastAsia="Times New Roman" w:hAnsi="Times New Roman" w:cs="Times New Roman"/>
                <w:sz w:val="24"/>
                <w:szCs w:val="24"/>
                <w:lang w:eastAsia="pl-PL"/>
              </w:rPr>
              <w:br/>
              <w:t xml:space="preserve">nie </w:t>
            </w:r>
            <w:r w:rsidRPr="00E85137">
              <w:rPr>
                <w:rFonts w:ascii="Times New Roman" w:eastAsia="Times New Roman" w:hAnsi="Times New Roman" w:cs="Times New Roman"/>
                <w:sz w:val="24"/>
                <w:szCs w:val="24"/>
                <w:lang w:eastAsia="pl-PL"/>
              </w:rPr>
              <w:br/>
              <w:t xml:space="preserve">Informacje dodatkowe: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b/>
                <w:bCs/>
                <w:sz w:val="24"/>
                <w:szCs w:val="24"/>
                <w:lang w:eastAsia="pl-PL"/>
              </w:rPr>
              <w:t xml:space="preserve">IV.1.5.) Wymaga się złożenia oferty wariantowej: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t xml:space="preserve">nie </w:t>
            </w:r>
            <w:r w:rsidRPr="00E85137">
              <w:rPr>
                <w:rFonts w:ascii="Times New Roman" w:eastAsia="Times New Roman" w:hAnsi="Times New Roman" w:cs="Times New Roman"/>
                <w:sz w:val="24"/>
                <w:szCs w:val="24"/>
                <w:lang w:eastAsia="pl-PL"/>
              </w:rPr>
              <w:br/>
              <w:t xml:space="preserve">Dopuszcza się złożenie oferty wariantowej </w:t>
            </w:r>
            <w:r w:rsidRPr="00E85137">
              <w:rPr>
                <w:rFonts w:ascii="Times New Roman" w:eastAsia="Times New Roman" w:hAnsi="Times New Roman" w:cs="Times New Roman"/>
                <w:sz w:val="24"/>
                <w:szCs w:val="24"/>
                <w:lang w:eastAsia="pl-PL"/>
              </w:rPr>
              <w:br/>
              <w:t xml:space="preserve">nie </w:t>
            </w:r>
            <w:r w:rsidRPr="00E8513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85137">
              <w:rPr>
                <w:rFonts w:ascii="Times New Roman" w:eastAsia="Times New Roman" w:hAnsi="Times New Roman" w:cs="Times New Roman"/>
                <w:sz w:val="24"/>
                <w:szCs w:val="24"/>
                <w:lang w:eastAsia="pl-PL"/>
              </w:rPr>
              <w:br/>
              <w:t xml:space="preserve">nie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t>Liczba wykonawców  </w:t>
            </w:r>
            <w:r w:rsidRPr="00E85137">
              <w:rPr>
                <w:rFonts w:ascii="Times New Roman" w:eastAsia="Times New Roman" w:hAnsi="Times New Roman" w:cs="Times New Roman"/>
                <w:sz w:val="24"/>
                <w:szCs w:val="24"/>
                <w:lang w:eastAsia="pl-PL"/>
              </w:rPr>
              <w:br/>
              <w:t xml:space="preserve">Przewidywana minimalna liczba wykonawców </w:t>
            </w:r>
            <w:r w:rsidRPr="00E85137">
              <w:rPr>
                <w:rFonts w:ascii="Times New Roman" w:eastAsia="Times New Roman" w:hAnsi="Times New Roman" w:cs="Times New Roman"/>
                <w:sz w:val="24"/>
                <w:szCs w:val="24"/>
                <w:lang w:eastAsia="pl-PL"/>
              </w:rPr>
              <w:br/>
              <w:t>Maksymalna liczba wykonawców  </w:t>
            </w:r>
            <w:r w:rsidRPr="00E85137">
              <w:rPr>
                <w:rFonts w:ascii="Times New Roman" w:eastAsia="Times New Roman" w:hAnsi="Times New Roman" w:cs="Times New Roman"/>
                <w:sz w:val="24"/>
                <w:szCs w:val="24"/>
                <w:lang w:eastAsia="pl-PL"/>
              </w:rPr>
              <w:br/>
              <w:t xml:space="preserve">Kryteria selekcji wykonawców: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b/>
                <w:bCs/>
                <w:sz w:val="24"/>
                <w:szCs w:val="24"/>
                <w:lang w:eastAsia="pl-PL"/>
              </w:rPr>
              <w:t xml:space="preserve">IV.1.7) Informacje na temat umowy ramowej lub dynamicznego systemu zakupów: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t xml:space="preserve">Umowa ramowa będzie zawarta: </w:t>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sz w:val="24"/>
                <w:szCs w:val="24"/>
                <w:lang w:eastAsia="pl-PL"/>
              </w:rPr>
              <w:br/>
              <w:t xml:space="preserve">Czy przewiduje się ograniczenie liczby uczestników umowy ramowej: </w:t>
            </w:r>
            <w:r w:rsidRPr="00E85137">
              <w:rPr>
                <w:rFonts w:ascii="Times New Roman" w:eastAsia="Times New Roman" w:hAnsi="Times New Roman" w:cs="Times New Roman"/>
                <w:sz w:val="24"/>
                <w:szCs w:val="24"/>
                <w:lang w:eastAsia="pl-PL"/>
              </w:rPr>
              <w:br/>
              <w:t xml:space="preserve">nie </w:t>
            </w:r>
            <w:r w:rsidRPr="00E85137">
              <w:rPr>
                <w:rFonts w:ascii="Times New Roman" w:eastAsia="Times New Roman" w:hAnsi="Times New Roman" w:cs="Times New Roman"/>
                <w:sz w:val="24"/>
                <w:szCs w:val="24"/>
                <w:lang w:eastAsia="pl-PL"/>
              </w:rPr>
              <w:br/>
              <w:t xml:space="preserve">Informacje dodatkowe: </w:t>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sz w:val="24"/>
                <w:szCs w:val="24"/>
                <w:lang w:eastAsia="pl-PL"/>
              </w:rPr>
              <w:br/>
              <w:t xml:space="preserve">Zamówienie obejmuje ustanowienie dynamicznego systemu zakupów: </w:t>
            </w:r>
            <w:r w:rsidRPr="00E85137">
              <w:rPr>
                <w:rFonts w:ascii="Times New Roman" w:eastAsia="Times New Roman" w:hAnsi="Times New Roman" w:cs="Times New Roman"/>
                <w:sz w:val="24"/>
                <w:szCs w:val="24"/>
                <w:lang w:eastAsia="pl-PL"/>
              </w:rPr>
              <w:br/>
              <w:t xml:space="preserve">nie </w:t>
            </w:r>
            <w:r w:rsidRPr="00E85137">
              <w:rPr>
                <w:rFonts w:ascii="Times New Roman" w:eastAsia="Times New Roman" w:hAnsi="Times New Roman" w:cs="Times New Roman"/>
                <w:sz w:val="24"/>
                <w:szCs w:val="24"/>
                <w:lang w:eastAsia="pl-PL"/>
              </w:rPr>
              <w:br/>
              <w:t xml:space="preserve">Informacje dodatkowe: </w:t>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85137">
              <w:rPr>
                <w:rFonts w:ascii="Times New Roman" w:eastAsia="Times New Roman" w:hAnsi="Times New Roman" w:cs="Times New Roman"/>
                <w:sz w:val="24"/>
                <w:szCs w:val="24"/>
                <w:lang w:eastAsia="pl-PL"/>
              </w:rPr>
              <w:br/>
              <w:t xml:space="preserve">nie </w:t>
            </w:r>
            <w:r w:rsidRPr="00E8513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sz w:val="24"/>
                <w:szCs w:val="24"/>
                <w:lang w:eastAsia="pl-PL"/>
              </w:rPr>
              <w:lastRenderedPageBreak/>
              <w:t xml:space="preserve">nie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b/>
                <w:bCs/>
                <w:sz w:val="24"/>
                <w:szCs w:val="24"/>
                <w:lang w:eastAsia="pl-PL"/>
              </w:rPr>
              <w:t xml:space="preserve">IV.1.8) Aukcja elektroniczna </w:t>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b/>
                <w:bCs/>
                <w:sz w:val="24"/>
                <w:szCs w:val="24"/>
                <w:lang w:eastAsia="pl-PL"/>
              </w:rPr>
              <w:t xml:space="preserve">Przewidziane jest przeprowadzenie aukcji elektronicznej </w:t>
            </w:r>
            <w:r w:rsidRPr="00E85137">
              <w:rPr>
                <w:rFonts w:ascii="Times New Roman" w:eastAsia="Times New Roman" w:hAnsi="Times New Roman" w:cs="Times New Roman"/>
                <w:i/>
                <w:iCs/>
                <w:sz w:val="24"/>
                <w:szCs w:val="24"/>
                <w:lang w:eastAsia="pl-PL"/>
              </w:rPr>
              <w:t xml:space="preserve">(przetarg nieograniczony, przetarg ograniczony, negocjacje z ogłoszeniem) </w:t>
            </w:r>
            <w:r w:rsidRPr="00E85137">
              <w:rPr>
                <w:rFonts w:ascii="Times New Roman" w:eastAsia="Times New Roman" w:hAnsi="Times New Roman" w:cs="Times New Roman"/>
                <w:sz w:val="24"/>
                <w:szCs w:val="24"/>
                <w:lang w:eastAsia="pl-PL"/>
              </w:rPr>
              <w:t xml:space="preserve">nie </w:t>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85137">
              <w:rPr>
                <w:rFonts w:ascii="Times New Roman" w:eastAsia="Times New Roman" w:hAnsi="Times New Roman" w:cs="Times New Roman"/>
                <w:sz w:val="24"/>
                <w:szCs w:val="24"/>
                <w:lang w:eastAsia="pl-PL"/>
              </w:rPr>
              <w:br/>
              <w:t xml:space="preserve">nie </w:t>
            </w:r>
            <w:r w:rsidRPr="00E8513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85137">
              <w:rPr>
                <w:rFonts w:ascii="Times New Roman" w:eastAsia="Times New Roman" w:hAnsi="Times New Roman" w:cs="Times New Roman"/>
                <w:sz w:val="24"/>
                <w:szCs w:val="24"/>
                <w:lang w:eastAsia="pl-PL"/>
              </w:rPr>
              <w:br/>
              <w:t xml:space="preserve">Informacje dotyczące przebiegu aukcji elektronicznej: </w:t>
            </w:r>
            <w:r w:rsidRPr="00E8513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8513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85137">
              <w:rPr>
                <w:rFonts w:ascii="Times New Roman" w:eastAsia="Times New Roman" w:hAnsi="Times New Roman" w:cs="Times New Roman"/>
                <w:sz w:val="24"/>
                <w:szCs w:val="24"/>
                <w:lang w:eastAsia="pl-PL"/>
              </w:rPr>
              <w:br/>
              <w:t xml:space="preserve">Wymagania dotyczące rejestracji i identyfikacji wykonawców w aukcji elektronicznej: </w:t>
            </w:r>
            <w:r w:rsidRPr="00E85137">
              <w:rPr>
                <w:rFonts w:ascii="Times New Roman" w:eastAsia="Times New Roman" w:hAnsi="Times New Roman" w:cs="Times New Roman"/>
                <w:sz w:val="24"/>
                <w:szCs w:val="24"/>
                <w:lang w:eastAsia="pl-PL"/>
              </w:rPr>
              <w:br/>
              <w:t xml:space="preserve">Informacje o liczbie etapów aukcji elektronicznej i czasie ich trwania: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E85137" w:rsidRPr="00E85137" w:rsidTr="00E85137">
              <w:trPr>
                <w:tblCellSpacing w:w="15" w:type="dxa"/>
              </w:trPr>
              <w:tc>
                <w:tcPr>
                  <w:tcW w:w="0" w:type="auto"/>
                  <w:vAlign w:val="center"/>
                  <w:hideMark/>
                </w:tcPr>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t>etap nr</w:t>
                  </w:r>
                </w:p>
              </w:tc>
              <w:tc>
                <w:tcPr>
                  <w:tcW w:w="0" w:type="auto"/>
                  <w:vAlign w:val="center"/>
                  <w:hideMark/>
                </w:tcPr>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t>czas trwania etapu</w:t>
                  </w:r>
                </w:p>
              </w:tc>
            </w:tr>
            <w:tr w:rsidR="00E85137" w:rsidRPr="00E85137" w:rsidTr="00E85137">
              <w:trPr>
                <w:tblCellSpacing w:w="15" w:type="dxa"/>
              </w:trPr>
              <w:tc>
                <w:tcPr>
                  <w:tcW w:w="0" w:type="auto"/>
                  <w:vAlign w:val="center"/>
                  <w:hideMark/>
                </w:tcPr>
                <w:p w:rsidR="00E85137" w:rsidRPr="00E85137" w:rsidRDefault="00E85137" w:rsidP="00E8513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85137" w:rsidRPr="00E85137" w:rsidRDefault="00E85137" w:rsidP="00E85137">
                  <w:pPr>
                    <w:spacing w:after="0" w:line="240" w:lineRule="auto"/>
                    <w:rPr>
                      <w:rFonts w:ascii="Times New Roman" w:eastAsia="Times New Roman" w:hAnsi="Times New Roman" w:cs="Times New Roman"/>
                      <w:sz w:val="24"/>
                      <w:szCs w:val="24"/>
                      <w:lang w:eastAsia="pl-PL"/>
                    </w:rPr>
                  </w:pPr>
                </w:p>
              </w:tc>
            </w:tr>
          </w:tbl>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E85137">
              <w:rPr>
                <w:rFonts w:ascii="Times New Roman" w:eastAsia="Times New Roman" w:hAnsi="Times New Roman" w:cs="Times New Roman"/>
                <w:sz w:val="24"/>
                <w:szCs w:val="24"/>
                <w:lang w:eastAsia="pl-PL"/>
              </w:rPr>
              <w:br/>
              <w:t xml:space="preserve">Warunki zamknięcia aukcji elektronicznej: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b/>
                <w:bCs/>
                <w:sz w:val="24"/>
                <w:szCs w:val="24"/>
                <w:lang w:eastAsia="pl-PL"/>
              </w:rPr>
              <w:t xml:space="preserve">IV.2) KRYTERIA OCENY OFERT </w:t>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b/>
                <w:bCs/>
                <w:sz w:val="24"/>
                <w:szCs w:val="24"/>
                <w:lang w:eastAsia="pl-PL"/>
              </w:rPr>
              <w:t xml:space="preserve">IV.2.1) Kryteria oceny ofert: </w:t>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6800"/>
              <w:gridCol w:w="1049"/>
            </w:tblGrid>
            <w:tr w:rsidR="00E85137" w:rsidRPr="00E85137" w:rsidTr="00E85137">
              <w:trPr>
                <w:tblCellSpacing w:w="15" w:type="dxa"/>
              </w:trPr>
              <w:tc>
                <w:tcPr>
                  <w:tcW w:w="0" w:type="auto"/>
                  <w:vAlign w:val="center"/>
                  <w:hideMark/>
                </w:tcPr>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i/>
                      <w:iCs/>
                      <w:sz w:val="24"/>
                      <w:szCs w:val="24"/>
                      <w:lang w:eastAsia="pl-PL"/>
                    </w:rPr>
                    <w:t>Kryteria</w:t>
                  </w:r>
                </w:p>
              </w:tc>
              <w:tc>
                <w:tcPr>
                  <w:tcW w:w="0" w:type="auto"/>
                  <w:vAlign w:val="center"/>
                  <w:hideMark/>
                </w:tcPr>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i/>
                      <w:iCs/>
                      <w:sz w:val="24"/>
                      <w:szCs w:val="24"/>
                      <w:lang w:eastAsia="pl-PL"/>
                    </w:rPr>
                    <w:t>Znaczenie</w:t>
                  </w:r>
                </w:p>
              </w:tc>
            </w:tr>
            <w:tr w:rsidR="00E85137" w:rsidRPr="00E85137" w:rsidTr="00E85137">
              <w:trPr>
                <w:tblCellSpacing w:w="15" w:type="dxa"/>
              </w:trPr>
              <w:tc>
                <w:tcPr>
                  <w:tcW w:w="0" w:type="auto"/>
                  <w:vAlign w:val="center"/>
                  <w:hideMark/>
                </w:tcPr>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t xml:space="preserve">1) Kwalifikacje i doświadczenie zawodowe kadry dydaktycznej </w:t>
                  </w:r>
                </w:p>
              </w:tc>
              <w:tc>
                <w:tcPr>
                  <w:tcW w:w="0" w:type="auto"/>
                  <w:vAlign w:val="center"/>
                  <w:hideMark/>
                </w:tcPr>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t>25</w:t>
                  </w:r>
                </w:p>
              </w:tc>
            </w:tr>
            <w:tr w:rsidR="00E85137" w:rsidRPr="00E85137" w:rsidTr="00E85137">
              <w:trPr>
                <w:tblCellSpacing w:w="15" w:type="dxa"/>
              </w:trPr>
              <w:tc>
                <w:tcPr>
                  <w:tcW w:w="0" w:type="auto"/>
                  <w:vAlign w:val="center"/>
                  <w:hideMark/>
                </w:tcPr>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t xml:space="preserve">2) Jakość oferowanego programu szkolenia </w:t>
                  </w:r>
                </w:p>
              </w:tc>
              <w:tc>
                <w:tcPr>
                  <w:tcW w:w="0" w:type="auto"/>
                  <w:vAlign w:val="center"/>
                  <w:hideMark/>
                </w:tcPr>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t>25</w:t>
                  </w:r>
                </w:p>
              </w:tc>
            </w:tr>
            <w:tr w:rsidR="00E85137" w:rsidRPr="00E85137" w:rsidTr="00E85137">
              <w:trPr>
                <w:tblCellSpacing w:w="15" w:type="dxa"/>
              </w:trPr>
              <w:tc>
                <w:tcPr>
                  <w:tcW w:w="0" w:type="auto"/>
                  <w:vAlign w:val="center"/>
                  <w:hideMark/>
                </w:tcPr>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t xml:space="preserve">3) Koszt osobogodziny szkolenia jednej osoby </w:t>
                  </w:r>
                </w:p>
              </w:tc>
              <w:tc>
                <w:tcPr>
                  <w:tcW w:w="0" w:type="auto"/>
                  <w:vAlign w:val="center"/>
                  <w:hideMark/>
                </w:tcPr>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t>20</w:t>
                  </w:r>
                </w:p>
              </w:tc>
            </w:tr>
            <w:tr w:rsidR="00E85137" w:rsidRPr="00E85137" w:rsidTr="00E85137">
              <w:trPr>
                <w:tblCellSpacing w:w="15" w:type="dxa"/>
              </w:trPr>
              <w:tc>
                <w:tcPr>
                  <w:tcW w:w="0" w:type="auto"/>
                  <w:vAlign w:val="center"/>
                  <w:hideMark/>
                </w:tcPr>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t xml:space="preserve">4) Sposób organizacji zajęć praktycznych </w:t>
                  </w:r>
                </w:p>
              </w:tc>
              <w:tc>
                <w:tcPr>
                  <w:tcW w:w="0" w:type="auto"/>
                  <w:vAlign w:val="center"/>
                  <w:hideMark/>
                </w:tcPr>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t>12</w:t>
                  </w:r>
                </w:p>
              </w:tc>
            </w:tr>
            <w:tr w:rsidR="00E85137" w:rsidRPr="00E85137" w:rsidTr="00E85137">
              <w:trPr>
                <w:tblCellSpacing w:w="15" w:type="dxa"/>
              </w:trPr>
              <w:tc>
                <w:tcPr>
                  <w:tcW w:w="0" w:type="auto"/>
                  <w:vAlign w:val="center"/>
                  <w:hideMark/>
                </w:tcPr>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t xml:space="preserve">5) Posiadanie przez instytucję szkoleniową certyfikatów jakości usług </w:t>
                  </w:r>
                </w:p>
              </w:tc>
              <w:tc>
                <w:tcPr>
                  <w:tcW w:w="0" w:type="auto"/>
                  <w:vAlign w:val="center"/>
                  <w:hideMark/>
                </w:tcPr>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t>7</w:t>
                  </w:r>
                </w:p>
              </w:tc>
            </w:tr>
            <w:tr w:rsidR="00E85137" w:rsidRPr="00E85137" w:rsidTr="00E85137">
              <w:trPr>
                <w:tblCellSpacing w:w="15" w:type="dxa"/>
              </w:trPr>
              <w:tc>
                <w:tcPr>
                  <w:tcW w:w="0" w:type="auto"/>
                  <w:vAlign w:val="center"/>
                  <w:hideMark/>
                </w:tcPr>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t xml:space="preserve">6) Doświadczenie instytucji szkoleniowej w realizacji szkoleń </w:t>
                  </w:r>
                </w:p>
              </w:tc>
              <w:tc>
                <w:tcPr>
                  <w:tcW w:w="0" w:type="auto"/>
                  <w:vAlign w:val="center"/>
                  <w:hideMark/>
                </w:tcPr>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t>6</w:t>
                  </w:r>
                </w:p>
              </w:tc>
            </w:tr>
            <w:tr w:rsidR="00E85137" w:rsidRPr="00E85137" w:rsidTr="00E85137">
              <w:trPr>
                <w:tblCellSpacing w:w="15" w:type="dxa"/>
              </w:trPr>
              <w:tc>
                <w:tcPr>
                  <w:tcW w:w="0" w:type="auto"/>
                  <w:vAlign w:val="center"/>
                  <w:hideMark/>
                </w:tcPr>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t xml:space="preserve">7) Miejsce szkolenia </w:t>
                  </w:r>
                </w:p>
              </w:tc>
              <w:tc>
                <w:tcPr>
                  <w:tcW w:w="0" w:type="auto"/>
                  <w:vAlign w:val="center"/>
                  <w:hideMark/>
                </w:tcPr>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t>5</w:t>
                  </w:r>
                </w:p>
              </w:tc>
            </w:tr>
          </w:tbl>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85137">
              <w:rPr>
                <w:rFonts w:ascii="Times New Roman" w:eastAsia="Times New Roman" w:hAnsi="Times New Roman" w:cs="Times New Roman"/>
                <w:b/>
                <w:bCs/>
                <w:sz w:val="24"/>
                <w:szCs w:val="24"/>
                <w:lang w:eastAsia="pl-PL"/>
              </w:rPr>
              <w:t>Pzp</w:t>
            </w:r>
            <w:proofErr w:type="spellEnd"/>
            <w:r w:rsidRPr="00E85137">
              <w:rPr>
                <w:rFonts w:ascii="Times New Roman" w:eastAsia="Times New Roman" w:hAnsi="Times New Roman" w:cs="Times New Roman"/>
                <w:b/>
                <w:bCs/>
                <w:sz w:val="24"/>
                <w:szCs w:val="24"/>
                <w:lang w:eastAsia="pl-PL"/>
              </w:rPr>
              <w:t xml:space="preserve"> </w:t>
            </w:r>
            <w:r w:rsidRPr="00E85137">
              <w:rPr>
                <w:rFonts w:ascii="Times New Roman" w:eastAsia="Times New Roman" w:hAnsi="Times New Roman" w:cs="Times New Roman"/>
                <w:sz w:val="24"/>
                <w:szCs w:val="24"/>
                <w:lang w:eastAsia="pl-PL"/>
              </w:rPr>
              <w:t xml:space="preserve">(przetarg nieograniczony) </w:t>
            </w:r>
            <w:r w:rsidRPr="00E85137">
              <w:rPr>
                <w:rFonts w:ascii="Times New Roman" w:eastAsia="Times New Roman" w:hAnsi="Times New Roman" w:cs="Times New Roman"/>
                <w:sz w:val="24"/>
                <w:szCs w:val="24"/>
                <w:lang w:eastAsia="pl-PL"/>
              </w:rPr>
              <w:br/>
              <w:t xml:space="preserve">nie </w:t>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b/>
                <w:bCs/>
                <w:sz w:val="24"/>
                <w:szCs w:val="24"/>
                <w:lang w:eastAsia="pl-PL"/>
              </w:rPr>
              <w:t xml:space="preserve">IV.3) Negocjacje z ogłoszeniem, dialog konkurencyjny, partnerstwo innowacyjne </w:t>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b/>
                <w:bCs/>
                <w:sz w:val="24"/>
                <w:szCs w:val="24"/>
                <w:lang w:eastAsia="pl-PL"/>
              </w:rPr>
              <w:t>IV.3.1) Informacje na temat negocjacji z ogłoszeniem</w:t>
            </w:r>
            <w:r w:rsidRPr="00E85137">
              <w:rPr>
                <w:rFonts w:ascii="Times New Roman" w:eastAsia="Times New Roman" w:hAnsi="Times New Roman" w:cs="Times New Roman"/>
                <w:sz w:val="24"/>
                <w:szCs w:val="24"/>
                <w:lang w:eastAsia="pl-PL"/>
              </w:rPr>
              <w:br/>
              <w:t xml:space="preserve">Minimalne wymagania, które muszą spełniać wszystkie oferty: </w:t>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E85137">
              <w:rPr>
                <w:rFonts w:ascii="Times New Roman" w:eastAsia="Times New Roman" w:hAnsi="Times New Roman" w:cs="Times New Roman"/>
                <w:sz w:val="24"/>
                <w:szCs w:val="24"/>
                <w:lang w:eastAsia="pl-PL"/>
              </w:rPr>
              <w:br/>
              <w:t xml:space="preserve">Przewidziany jest podział negocjacji na etapy w celu ograniczenia liczby ofert: nie </w:t>
            </w:r>
            <w:r w:rsidRPr="00E85137">
              <w:rPr>
                <w:rFonts w:ascii="Times New Roman" w:eastAsia="Times New Roman" w:hAnsi="Times New Roman" w:cs="Times New Roman"/>
                <w:sz w:val="24"/>
                <w:szCs w:val="24"/>
                <w:lang w:eastAsia="pl-PL"/>
              </w:rPr>
              <w:br/>
              <w:t xml:space="preserve">Należy podać informacje na temat etapów negocjacji (w tym liczbę etapów): </w:t>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sz w:val="24"/>
                <w:szCs w:val="24"/>
                <w:lang w:eastAsia="pl-PL"/>
              </w:rPr>
              <w:br/>
              <w:t xml:space="preserve">Informacje dodatkowe </w:t>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b/>
                <w:bCs/>
                <w:sz w:val="24"/>
                <w:szCs w:val="24"/>
                <w:lang w:eastAsia="pl-PL"/>
              </w:rPr>
              <w:t>IV.3.2) Informacje na temat dialogu konkurencyjnego</w:t>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sz w:val="24"/>
                <w:szCs w:val="24"/>
                <w:lang w:eastAsia="pl-PL"/>
              </w:rPr>
              <w:br/>
              <w:t xml:space="preserve">Wstępny harmonogram postępowania: </w:t>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sz w:val="24"/>
                <w:szCs w:val="24"/>
                <w:lang w:eastAsia="pl-PL"/>
              </w:rPr>
              <w:br/>
              <w:t xml:space="preserve">Podział dialogu na etapy w celu ograniczenia liczby rozwiązań: nie </w:t>
            </w:r>
            <w:r w:rsidRPr="00E85137">
              <w:rPr>
                <w:rFonts w:ascii="Times New Roman" w:eastAsia="Times New Roman" w:hAnsi="Times New Roman" w:cs="Times New Roman"/>
                <w:sz w:val="24"/>
                <w:szCs w:val="24"/>
                <w:lang w:eastAsia="pl-PL"/>
              </w:rPr>
              <w:br/>
              <w:t xml:space="preserve">Należy podać informacje na temat etapów dialogu: </w:t>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sz w:val="24"/>
                <w:szCs w:val="24"/>
                <w:lang w:eastAsia="pl-PL"/>
              </w:rPr>
              <w:br/>
              <w:t xml:space="preserve">Informacje dodatkowe: </w:t>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b/>
                <w:bCs/>
                <w:sz w:val="24"/>
                <w:szCs w:val="24"/>
                <w:lang w:eastAsia="pl-PL"/>
              </w:rPr>
              <w:t>IV.3.3) Informacje na temat partnerstwa innowacyjnego</w:t>
            </w:r>
            <w:r w:rsidRPr="00E8513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85137">
              <w:rPr>
                <w:rFonts w:ascii="Times New Roman" w:eastAsia="Times New Roman" w:hAnsi="Times New Roman" w:cs="Times New Roman"/>
                <w:sz w:val="24"/>
                <w:szCs w:val="24"/>
                <w:lang w:eastAsia="pl-PL"/>
              </w:rPr>
              <w:br/>
              <w:t xml:space="preserve">nie </w:t>
            </w:r>
            <w:r w:rsidRPr="00E85137">
              <w:rPr>
                <w:rFonts w:ascii="Times New Roman" w:eastAsia="Times New Roman" w:hAnsi="Times New Roman" w:cs="Times New Roman"/>
                <w:sz w:val="24"/>
                <w:szCs w:val="24"/>
                <w:lang w:eastAsia="pl-PL"/>
              </w:rPr>
              <w:br/>
              <w:t xml:space="preserve">Informacje dodatkowe: </w:t>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b/>
                <w:bCs/>
                <w:sz w:val="24"/>
                <w:szCs w:val="24"/>
                <w:lang w:eastAsia="pl-PL"/>
              </w:rPr>
              <w:t xml:space="preserve">IV.4) Licytacja elektroniczna </w:t>
            </w:r>
            <w:r w:rsidRPr="00E85137">
              <w:rPr>
                <w:rFonts w:ascii="Times New Roman" w:eastAsia="Times New Roman" w:hAnsi="Times New Roman" w:cs="Times New Roman"/>
                <w:sz w:val="24"/>
                <w:szCs w:val="24"/>
                <w:lang w:eastAsia="pl-PL"/>
              </w:rPr>
              <w:br/>
              <w:t xml:space="preserve">Adres strony internetowej, na której będzie prowadzona licytacja elektroniczna: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t xml:space="preserve">Informacje o liczbie etapów licytacji elektronicznej i czasie ich trwania: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E85137" w:rsidRPr="00E85137" w:rsidTr="00E85137">
              <w:trPr>
                <w:tblCellSpacing w:w="15" w:type="dxa"/>
              </w:trPr>
              <w:tc>
                <w:tcPr>
                  <w:tcW w:w="0" w:type="auto"/>
                  <w:vAlign w:val="center"/>
                  <w:hideMark/>
                </w:tcPr>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t>etap nr</w:t>
                  </w:r>
                </w:p>
              </w:tc>
              <w:tc>
                <w:tcPr>
                  <w:tcW w:w="0" w:type="auto"/>
                  <w:vAlign w:val="center"/>
                  <w:hideMark/>
                </w:tcPr>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t>czas trwania etapu</w:t>
                  </w:r>
                </w:p>
              </w:tc>
            </w:tr>
            <w:tr w:rsidR="00E85137" w:rsidRPr="00E85137" w:rsidTr="00E85137">
              <w:trPr>
                <w:tblCellSpacing w:w="15" w:type="dxa"/>
              </w:trPr>
              <w:tc>
                <w:tcPr>
                  <w:tcW w:w="0" w:type="auto"/>
                  <w:vAlign w:val="center"/>
                  <w:hideMark/>
                </w:tcPr>
                <w:p w:rsidR="00E85137" w:rsidRPr="00E85137" w:rsidRDefault="00E85137" w:rsidP="00E8513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85137" w:rsidRPr="00E85137" w:rsidRDefault="00E85137" w:rsidP="00E85137">
                  <w:pPr>
                    <w:spacing w:after="0" w:line="240" w:lineRule="auto"/>
                    <w:rPr>
                      <w:rFonts w:ascii="Times New Roman" w:eastAsia="Times New Roman" w:hAnsi="Times New Roman" w:cs="Times New Roman"/>
                      <w:sz w:val="24"/>
                      <w:szCs w:val="24"/>
                      <w:lang w:eastAsia="pl-PL"/>
                    </w:rPr>
                  </w:pPr>
                </w:p>
              </w:tc>
            </w:tr>
          </w:tbl>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t xml:space="preserve">Termin otwarcia licytacji elektronicznej: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t xml:space="preserve">Termin i warunki zamknięcia licytacji elektronicznej: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br/>
              <w:t xml:space="preserve">Wymagania dotyczące zabezpieczenia należytego wykonania umowy: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sz w:val="24"/>
                <w:szCs w:val="24"/>
                <w:lang w:eastAsia="pl-PL"/>
              </w:rPr>
              <w:br/>
              <w:t xml:space="preserve">Informacje dodatkowe: </w:t>
            </w:r>
          </w:p>
          <w:p w:rsidR="00E85137" w:rsidRPr="00E85137" w:rsidRDefault="00E85137" w:rsidP="00E85137">
            <w:pPr>
              <w:spacing w:after="0" w:line="240" w:lineRule="auto"/>
              <w:rPr>
                <w:rFonts w:ascii="Times New Roman" w:eastAsia="Times New Roman" w:hAnsi="Times New Roman" w:cs="Times New Roman"/>
                <w:sz w:val="24"/>
                <w:szCs w:val="24"/>
                <w:lang w:eastAsia="pl-PL"/>
              </w:rPr>
            </w:pPr>
            <w:r w:rsidRPr="00E85137">
              <w:rPr>
                <w:rFonts w:ascii="Times New Roman" w:eastAsia="Times New Roman" w:hAnsi="Times New Roman" w:cs="Times New Roman"/>
                <w:b/>
                <w:bCs/>
                <w:sz w:val="24"/>
                <w:szCs w:val="24"/>
                <w:lang w:eastAsia="pl-PL"/>
              </w:rPr>
              <w:t>IV.5) ZMIANA UMOWY</w:t>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85137">
              <w:rPr>
                <w:rFonts w:ascii="Times New Roman" w:eastAsia="Times New Roman" w:hAnsi="Times New Roman" w:cs="Times New Roman"/>
                <w:sz w:val="24"/>
                <w:szCs w:val="24"/>
                <w:lang w:eastAsia="pl-PL"/>
              </w:rPr>
              <w:t xml:space="preserve"> tak </w:t>
            </w:r>
            <w:r w:rsidRPr="00E85137">
              <w:rPr>
                <w:rFonts w:ascii="Times New Roman" w:eastAsia="Times New Roman" w:hAnsi="Times New Roman" w:cs="Times New Roman"/>
                <w:sz w:val="24"/>
                <w:szCs w:val="24"/>
                <w:lang w:eastAsia="pl-PL"/>
              </w:rPr>
              <w:br/>
              <w:t xml:space="preserve">Należy wskazać zakres, charakter zmian oraz warunki wprowadzenia zmian: </w:t>
            </w:r>
            <w:r w:rsidRPr="00E85137">
              <w:rPr>
                <w:rFonts w:ascii="Times New Roman" w:eastAsia="Times New Roman" w:hAnsi="Times New Roman" w:cs="Times New Roman"/>
                <w:sz w:val="24"/>
                <w:szCs w:val="24"/>
                <w:lang w:eastAsia="pl-PL"/>
              </w:rPr>
              <w:br/>
              <w:t xml:space="preserve">Dopuszcza się możliwość dokonania zmian dotyczących terminu realizacji zamówienia oraz liczby skierowanych bezrobotnych w przypadku, gdy konieczność wprowadzenia zmian wynika z okoliczności, których nie można było przewidzieć w chwili zawarcia umowy. </w:t>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b/>
                <w:bCs/>
                <w:sz w:val="24"/>
                <w:szCs w:val="24"/>
                <w:lang w:eastAsia="pl-PL"/>
              </w:rPr>
              <w:t xml:space="preserve">IV.6) INFORMACJE ADMINISTRACYJNE </w:t>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b/>
                <w:bCs/>
                <w:sz w:val="24"/>
                <w:szCs w:val="24"/>
                <w:lang w:eastAsia="pl-PL"/>
              </w:rPr>
              <w:t xml:space="preserve">IV.6.1) Sposób udostępniania informacji o charakterze poufnym </w:t>
            </w:r>
            <w:r w:rsidRPr="00E85137">
              <w:rPr>
                <w:rFonts w:ascii="Times New Roman" w:eastAsia="Times New Roman" w:hAnsi="Times New Roman" w:cs="Times New Roman"/>
                <w:i/>
                <w:iCs/>
                <w:sz w:val="24"/>
                <w:szCs w:val="24"/>
                <w:lang w:eastAsia="pl-PL"/>
              </w:rPr>
              <w:t xml:space="preserve">(jeżeli dotyczy): </w:t>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b/>
                <w:bCs/>
                <w:sz w:val="24"/>
                <w:szCs w:val="24"/>
                <w:lang w:eastAsia="pl-PL"/>
              </w:rPr>
              <w:t>Środki służące ochronie informacji o charakterze poufnym</w:t>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sz w:val="24"/>
                <w:szCs w:val="24"/>
                <w:lang w:eastAsia="pl-PL"/>
              </w:rPr>
              <w:lastRenderedPageBreak/>
              <w:br/>
            </w:r>
            <w:r w:rsidRPr="00E8513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85137">
              <w:rPr>
                <w:rFonts w:ascii="Times New Roman" w:eastAsia="Times New Roman" w:hAnsi="Times New Roman" w:cs="Times New Roman"/>
                <w:sz w:val="24"/>
                <w:szCs w:val="24"/>
                <w:lang w:eastAsia="pl-PL"/>
              </w:rPr>
              <w:br/>
              <w:t xml:space="preserve">Data: , godzina: , </w:t>
            </w:r>
            <w:r w:rsidRPr="00E8513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85137">
              <w:rPr>
                <w:rFonts w:ascii="Times New Roman" w:eastAsia="Times New Roman" w:hAnsi="Times New Roman" w:cs="Times New Roman"/>
                <w:sz w:val="24"/>
                <w:szCs w:val="24"/>
                <w:lang w:eastAsia="pl-PL"/>
              </w:rPr>
              <w:br/>
              <w:t xml:space="preserve">nie </w:t>
            </w:r>
            <w:r w:rsidRPr="00E85137">
              <w:rPr>
                <w:rFonts w:ascii="Times New Roman" w:eastAsia="Times New Roman" w:hAnsi="Times New Roman" w:cs="Times New Roman"/>
                <w:sz w:val="24"/>
                <w:szCs w:val="24"/>
                <w:lang w:eastAsia="pl-PL"/>
              </w:rPr>
              <w:br/>
              <w:t xml:space="preserve">Wskazać powody: </w:t>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85137">
              <w:rPr>
                <w:rFonts w:ascii="Times New Roman" w:eastAsia="Times New Roman" w:hAnsi="Times New Roman" w:cs="Times New Roman"/>
                <w:sz w:val="24"/>
                <w:szCs w:val="24"/>
                <w:lang w:eastAsia="pl-PL"/>
              </w:rPr>
              <w:br/>
              <w:t xml:space="preserve">&gt; </w:t>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b/>
                <w:bCs/>
                <w:sz w:val="24"/>
                <w:szCs w:val="24"/>
                <w:lang w:eastAsia="pl-PL"/>
              </w:rPr>
              <w:t xml:space="preserve">IV.6.3) Termin związania ofertą: </w:t>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85137">
              <w:rPr>
                <w:rFonts w:ascii="Times New Roman" w:eastAsia="Times New Roman" w:hAnsi="Times New Roman" w:cs="Times New Roman"/>
                <w:sz w:val="24"/>
                <w:szCs w:val="24"/>
                <w:lang w:eastAsia="pl-PL"/>
              </w:rPr>
              <w:t xml:space="preserve"> nie </w:t>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85137">
              <w:rPr>
                <w:rFonts w:ascii="Times New Roman" w:eastAsia="Times New Roman" w:hAnsi="Times New Roman" w:cs="Times New Roman"/>
                <w:sz w:val="24"/>
                <w:szCs w:val="24"/>
                <w:lang w:eastAsia="pl-PL"/>
              </w:rPr>
              <w:t xml:space="preserve"> nie </w:t>
            </w:r>
            <w:r w:rsidRPr="00E85137">
              <w:rPr>
                <w:rFonts w:ascii="Times New Roman" w:eastAsia="Times New Roman" w:hAnsi="Times New Roman" w:cs="Times New Roman"/>
                <w:sz w:val="24"/>
                <w:szCs w:val="24"/>
                <w:lang w:eastAsia="pl-PL"/>
              </w:rPr>
              <w:br/>
            </w:r>
            <w:r w:rsidRPr="00E85137">
              <w:rPr>
                <w:rFonts w:ascii="Times New Roman" w:eastAsia="Times New Roman" w:hAnsi="Times New Roman" w:cs="Times New Roman"/>
                <w:b/>
                <w:bCs/>
                <w:sz w:val="24"/>
                <w:szCs w:val="24"/>
                <w:lang w:eastAsia="pl-PL"/>
              </w:rPr>
              <w:t>IV.6.6) Informacje dodatkowe:</w:t>
            </w:r>
          </w:p>
        </w:tc>
      </w:tr>
      <w:tr w:rsidR="00E85137" w:rsidRPr="00E85137" w:rsidTr="00AE5D0D">
        <w:trPr>
          <w:gridBefore w:val="2"/>
          <w:gridAfter w:val="1"/>
          <w:wBefore w:w="142" w:type="dxa"/>
          <w:wAfter w:w="10198" w:type="dxa"/>
          <w:tblCellSpacing w:w="0" w:type="dxa"/>
        </w:trPr>
        <w:tc>
          <w:tcPr>
            <w:tcW w:w="0" w:type="auto"/>
            <w:vAlign w:val="center"/>
            <w:hideMark/>
          </w:tcPr>
          <w:p w:rsidR="00E85137" w:rsidRPr="00E85137" w:rsidRDefault="00E85137" w:rsidP="00E85137">
            <w:pPr>
              <w:spacing w:after="0" w:line="240" w:lineRule="auto"/>
              <w:rPr>
                <w:rFonts w:ascii="Times New Roman" w:eastAsia="Times New Roman" w:hAnsi="Times New Roman" w:cs="Times New Roman"/>
                <w:sz w:val="24"/>
                <w:szCs w:val="24"/>
                <w:lang w:eastAsia="pl-PL"/>
              </w:rPr>
            </w:pPr>
          </w:p>
        </w:tc>
      </w:tr>
    </w:tbl>
    <w:p w:rsidR="00BD1556" w:rsidRDefault="00BD1556" w:rsidP="00BD1556">
      <w:pPr>
        <w:spacing w:after="0" w:line="240" w:lineRule="auto"/>
        <w:ind w:left="4678"/>
        <w:jc w:val="center"/>
        <w:rPr>
          <w:b/>
        </w:rPr>
      </w:pPr>
      <w:r>
        <w:rPr>
          <w:b/>
        </w:rPr>
        <w:t>Dyrektor</w:t>
      </w:r>
    </w:p>
    <w:p w:rsidR="00BD1556" w:rsidRDefault="00BD1556" w:rsidP="00BD1556">
      <w:pPr>
        <w:spacing w:after="0" w:line="240" w:lineRule="auto"/>
        <w:ind w:left="4678"/>
        <w:jc w:val="center"/>
        <w:rPr>
          <w:b/>
        </w:rPr>
      </w:pPr>
      <w:r>
        <w:rPr>
          <w:b/>
        </w:rPr>
        <w:t>Powiatowego Urzędu Pracy</w:t>
      </w:r>
    </w:p>
    <w:p w:rsidR="00BD1556" w:rsidRDefault="00BD1556" w:rsidP="00BD1556">
      <w:pPr>
        <w:spacing w:after="0" w:line="240" w:lineRule="auto"/>
        <w:ind w:left="4678"/>
        <w:jc w:val="center"/>
        <w:rPr>
          <w:b/>
        </w:rPr>
      </w:pPr>
      <w:r>
        <w:rPr>
          <w:b/>
        </w:rPr>
        <w:t>w Hajnówce</w:t>
      </w:r>
    </w:p>
    <w:p w:rsidR="00BD1556" w:rsidRDefault="00BD1556" w:rsidP="00BD1556">
      <w:pPr>
        <w:spacing w:after="0" w:line="240" w:lineRule="auto"/>
        <w:ind w:left="4678"/>
        <w:jc w:val="center"/>
        <w:rPr>
          <w:b/>
        </w:rPr>
      </w:pPr>
      <w:r>
        <w:rPr>
          <w:b/>
        </w:rPr>
        <w:t>Marek Roszczenko</w:t>
      </w:r>
    </w:p>
    <w:p w:rsidR="00BD1556" w:rsidRDefault="00BD1556" w:rsidP="00BD1556">
      <w:pPr>
        <w:ind w:left="4678"/>
        <w:rPr>
          <w:szCs w:val="24"/>
        </w:rPr>
      </w:pPr>
    </w:p>
    <w:p w:rsidR="00AE323B" w:rsidRDefault="00AE5D0D"/>
    <w:sectPr w:rsidR="00AE323B" w:rsidSect="00C820B8">
      <w:pgSz w:w="11906" w:h="16838"/>
      <w:pgMar w:top="567"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85137"/>
    <w:rsid w:val="00125749"/>
    <w:rsid w:val="0013016C"/>
    <w:rsid w:val="00266FA1"/>
    <w:rsid w:val="00276497"/>
    <w:rsid w:val="00313C96"/>
    <w:rsid w:val="003D6FC2"/>
    <w:rsid w:val="004C2FF0"/>
    <w:rsid w:val="005275C9"/>
    <w:rsid w:val="0054369B"/>
    <w:rsid w:val="006850C5"/>
    <w:rsid w:val="007C3040"/>
    <w:rsid w:val="00853891"/>
    <w:rsid w:val="009050B6"/>
    <w:rsid w:val="0097277B"/>
    <w:rsid w:val="00AE5D0D"/>
    <w:rsid w:val="00BD1556"/>
    <w:rsid w:val="00BF62E6"/>
    <w:rsid w:val="00C22DF3"/>
    <w:rsid w:val="00C820B8"/>
    <w:rsid w:val="00E85137"/>
    <w:rsid w:val="00EB2755"/>
    <w:rsid w:val="00F908E2"/>
    <w:rsid w:val="00FD0B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FF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8513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85137"/>
    <w:rPr>
      <w:rFonts w:ascii="Arial" w:eastAsia="Times New Roman" w:hAnsi="Arial" w:cs="Arial"/>
      <w:vanish/>
      <w:sz w:val="16"/>
      <w:szCs w:val="16"/>
      <w:lang w:eastAsia="pl-PL"/>
    </w:rPr>
  </w:style>
  <w:style w:type="character" w:styleId="Hipercze">
    <w:name w:val="Hyperlink"/>
    <w:basedOn w:val="Domylnaczcionkaakapitu"/>
    <w:uiPriority w:val="99"/>
    <w:semiHidden/>
    <w:unhideWhenUsed/>
    <w:rsid w:val="00E85137"/>
    <w:rPr>
      <w:color w:val="0000FF"/>
      <w:u w:val="single"/>
    </w:rPr>
  </w:style>
  <w:style w:type="character" w:customStyle="1" w:styleId="base">
    <w:name w:val="base"/>
    <w:basedOn w:val="Domylnaczcionkaakapitu"/>
    <w:rsid w:val="00E85137"/>
  </w:style>
  <w:style w:type="paragraph" w:styleId="Zagicieoddouformularza">
    <w:name w:val="HTML Bottom of Form"/>
    <w:basedOn w:val="Normalny"/>
    <w:next w:val="Normalny"/>
    <w:link w:val="ZagicieoddouformularzaZnak"/>
    <w:hidden/>
    <w:uiPriority w:val="99"/>
    <w:semiHidden/>
    <w:unhideWhenUsed/>
    <w:rsid w:val="00E8513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85137"/>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E851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51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8104446">
      <w:bodyDiv w:val="1"/>
      <w:marLeft w:val="0"/>
      <w:marRight w:val="0"/>
      <w:marTop w:val="0"/>
      <w:marBottom w:val="0"/>
      <w:divBdr>
        <w:top w:val="none" w:sz="0" w:space="0" w:color="auto"/>
        <w:left w:val="none" w:sz="0" w:space="0" w:color="auto"/>
        <w:bottom w:val="none" w:sz="0" w:space="0" w:color="auto"/>
        <w:right w:val="none" w:sz="0" w:space="0" w:color="auto"/>
      </w:divBdr>
      <w:divsChild>
        <w:div w:id="468547308">
          <w:marLeft w:val="0"/>
          <w:marRight w:val="0"/>
          <w:marTop w:val="0"/>
          <w:marBottom w:val="0"/>
          <w:divBdr>
            <w:top w:val="none" w:sz="0" w:space="0" w:color="auto"/>
            <w:left w:val="none" w:sz="0" w:space="0" w:color="auto"/>
            <w:bottom w:val="none" w:sz="0" w:space="0" w:color="auto"/>
            <w:right w:val="none" w:sz="0" w:space="0" w:color="auto"/>
          </w:divBdr>
          <w:divsChild>
            <w:div w:id="910776326">
              <w:marLeft w:val="0"/>
              <w:marRight w:val="0"/>
              <w:marTop w:val="0"/>
              <w:marBottom w:val="0"/>
              <w:divBdr>
                <w:top w:val="none" w:sz="0" w:space="0" w:color="auto"/>
                <w:left w:val="none" w:sz="0" w:space="0" w:color="auto"/>
                <w:bottom w:val="none" w:sz="0" w:space="0" w:color="auto"/>
                <w:right w:val="none" w:sz="0" w:space="0" w:color="auto"/>
              </w:divBdr>
            </w:div>
            <w:div w:id="1984507884">
              <w:marLeft w:val="0"/>
              <w:marRight w:val="0"/>
              <w:marTop w:val="0"/>
              <w:marBottom w:val="0"/>
              <w:divBdr>
                <w:top w:val="none" w:sz="0" w:space="0" w:color="auto"/>
                <w:left w:val="none" w:sz="0" w:space="0" w:color="auto"/>
                <w:bottom w:val="none" w:sz="0" w:space="0" w:color="auto"/>
                <w:right w:val="none" w:sz="0" w:space="0" w:color="auto"/>
              </w:divBdr>
            </w:div>
            <w:div w:id="2086565622">
              <w:marLeft w:val="0"/>
              <w:marRight w:val="0"/>
              <w:marTop w:val="0"/>
              <w:marBottom w:val="0"/>
              <w:divBdr>
                <w:top w:val="none" w:sz="0" w:space="0" w:color="auto"/>
                <w:left w:val="none" w:sz="0" w:space="0" w:color="auto"/>
                <w:bottom w:val="none" w:sz="0" w:space="0" w:color="auto"/>
                <w:right w:val="none" w:sz="0" w:space="0" w:color="auto"/>
              </w:divBdr>
            </w:div>
            <w:div w:id="1461149363">
              <w:marLeft w:val="0"/>
              <w:marRight w:val="0"/>
              <w:marTop w:val="0"/>
              <w:marBottom w:val="0"/>
              <w:divBdr>
                <w:top w:val="none" w:sz="0" w:space="0" w:color="auto"/>
                <w:left w:val="none" w:sz="0" w:space="0" w:color="auto"/>
                <w:bottom w:val="none" w:sz="0" w:space="0" w:color="auto"/>
                <w:right w:val="none" w:sz="0" w:space="0" w:color="auto"/>
              </w:divBdr>
            </w:div>
            <w:div w:id="529419141">
              <w:marLeft w:val="0"/>
              <w:marRight w:val="0"/>
              <w:marTop w:val="0"/>
              <w:marBottom w:val="0"/>
              <w:divBdr>
                <w:top w:val="none" w:sz="0" w:space="0" w:color="auto"/>
                <w:left w:val="none" w:sz="0" w:space="0" w:color="auto"/>
                <w:bottom w:val="none" w:sz="0" w:space="0" w:color="auto"/>
                <w:right w:val="none" w:sz="0" w:space="0" w:color="auto"/>
              </w:divBdr>
            </w:div>
            <w:div w:id="1252201179">
              <w:marLeft w:val="0"/>
              <w:marRight w:val="0"/>
              <w:marTop w:val="0"/>
              <w:marBottom w:val="0"/>
              <w:divBdr>
                <w:top w:val="none" w:sz="0" w:space="0" w:color="auto"/>
                <w:left w:val="none" w:sz="0" w:space="0" w:color="auto"/>
                <w:bottom w:val="none" w:sz="0" w:space="0" w:color="auto"/>
                <w:right w:val="none" w:sz="0" w:space="0" w:color="auto"/>
              </w:divBdr>
            </w:div>
            <w:div w:id="1898778187">
              <w:marLeft w:val="0"/>
              <w:marRight w:val="0"/>
              <w:marTop w:val="0"/>
              <w:marBottom w:val="0"/>
              <w:divBdr>
                <w:top w:val="none" w:sz="0" w:space="0" w:color="auto"/>
                <w:left w:val="none" w:sz="0" w:space="0" w:color="auto"/>
                <w:bottom w:val="none" w:sz="0" w:space="0" w:color="auto"/>
                <w:right w:val="none" w:sz="0" w:space="0" w:color="auto"/>
              </w:divBdr>
            </w:div>
            <w:div w:id="1401558440">
              <w:marLeft w:val="0"/>
              <w:marRight w:val="0"/>
              <w:marTop w:val="0"/>
              <w:marBottom w:val="0"/>
              <w:divBdr>
                <w:top w:val="none" w:sz="0" w:space="0" w:color="auto"/>
                <w:left w:val="none" w:sz="0" w:space="0" w:color="auto"/>
                <w:bottom w:val="none" w:sz="0" w:space="0" w:color="auto"/>
                <w:right w:val="none" w:sz="0" w:space="0" w:color="auto"/>
              </w:divBdr>
            </w:div>
            <w:div w:id="1276985893">
              <w:marLeft w:val="0"/>
              <w:marRight w:val="0"/>
              <w:marTop w:val="0"/>
              <w:marBottom w:val="0"/>
              <w:divBdr>
                <w:top w:val="none" w:sz="0" w:space="0" w:color="auto"/>
                <w:left w:val="none" w:sz="0" w:space="0" w:color="auto"/>
                <w:bottom w:val="none" w:sz="0" w:space="0" w:color="auto"/>
                <w:right w:val="none" w:sz="0" w:space="0" w:color="auto"/>
              </w:divBdr>
            </w:div>
            <w:div w:id="750664549">
              <w:marLeft w:val="0"/>
              <w:marRight w:val="0"/>
              <w:marTop w:val="0"/>
              <w:marBottom w:val="0"/>
              <w:divBdr>
                <w:top w:val="none" w:sz="0" w:space="0" w:color="auto"/>
                <w:left w:val="none" w:sz="0" w:space="0" w:color="auto"/>
                <w:bottom w:val="none" w:sz="0" w:space="0" w:color="auto"/>
                <w:right w:val="none" w:sz="0" w:space="0" w:color="auto"/>
              </w:divBdr>
            </w:div>
            <w:div w:id="552742443">
              <w:marLeft w:val="0"/>
              <w:marRight w:val="0"/>
              <w:marTop w:val="0"/>
              <w:marBottom w:val="0"/>
              <w:divBdr>
                <w:top w:val="none" w:sz="0" w:space="0" w:color="auto"/>
                <w:left w:val="none" w:sz="0" w:space="0" w:color="auto"/>
                <w:bottom w:val="none" w:sz="0" w:space="0" w:color="auto"/>
                <w:right w:val="none" w:sz="0" w:space="0" w:color="auto"/>
              </w:divBdr>
            </w:div>
            <w:div w:id="360321176">
              <w:marLeft w:val="0"/>
              <w:marRight w:val="0"/>
              <w:marTop w:val="0"/>
              <w:marBottom w:val="0"/>
              <w:divBdr>
                <w:top w:val="none" w:sz="0" w:space="0" w:color="auto"/>
                <w:left w:val="none" w:sz="0" w:space="0" w:color="auto"/>
                <w:bottom w:val="none" w:sz="0" w:space="0" w:color="auto"/>
                <w:right w:val="none" w:sz="0" w:space="0" w:color="auto"/>
              </w:divBdr>
              <w:divsChild>
                <w:div w:id="793596463">
                  <w:marLeft w:val="0"/>
                  <w:marRight w:val="0"/>
                  <w:marTop w:val="0"/>
                  <w:marBottom w:val="0"/>
                  <w:divBdr>
                    <w:top w:val="none" w:sz="0" w:space="0" w:color="auto"/>
                    <w:left w:val="none" w:sz="0" w:space="0" w:color="auto"/>
                    <w:bottom w:val="none" w:sz="0" w:space="0" w:color="auto"/>
                    <w:right w:val="none" w:sz="0" w:space="0" w:color="auto"/>
                  </w:divBdr>
                </w:div>
                <w:div w:id="635793917">
                  <w:marLeft w:val="0"/>
                  <w:marRight w:val="0"/>
                  <w:marTop w:val="0"/>
                  <w:marBottom w:val="0"/>
                  <w:divBdr>
                    <w:top w:val="none" w:sz="0" w:space="0" w:color="auto"/>
                    <w:left w:val="none" w:sz="0" w:space="0" w:color="auto"/>
                    <w:bottom w:val="none" w:sz="0" w:space="0" w:color="auto"/>
                    <w:right w:val="none" w:sz="0" w:space="0" w:color="auto"/>
                  </w:divBdr>
                  <w:divsChild>
                    <w:div w:id="1831553670">
                      <w:marLeft w:val="0"/>
                      <w:marRight w:val="0"/>
                      <w:marTop w:val="0"/>
                      <w:marBottom w:val="0"/>
                      <w:divBdr>
                        <w:top w:val="none" w:sz="0" w:space="0" w:color="auto"/>
                        <w:left w:val="none" w:sz="0" w:space="0" w:color="auto"/>
                        <w:bottom w:val="none" w:sz="0" w:space="0" w:color="auto"/>
                        <w:right w:val="none" w:sz="0" w:space="0" w:color="auto"/>
                      </w:divBdr>
                      <w:divsChild>
                        <w:div w:id="225994465">
                          <w:marLeft w:val="0"/>
                          <w:marRight w:val="0"/>
                          <w:marTop w:val="0"/>
                          <w:marBottom w:val="0"/>
                          <w:divBdr>
                            <w:top w:val="none" w:sz="0" w:space="0" w:color="auto"/>
                            <w:left w:val="none" w:sz="0" w:space="0" w:color="auto"/>
                            <w:bottom w:val="none" w:sz="0" w:space="0" w:color="auto"/>
                            <w:right w:val="none" w:sz="0" w:space="0" w:color="auto"/>
                          </w:divBdr>
                          <w:divsChild>
                            <w:div w:id="1814566365">
                              <w:marLeft w:val="0"/>
                              <w:marRight w:val="0"/>
                              <w:marTop w:val="0"/>
                              <w:marBottom w:val="0"/>
                              <w:divBdr>
                                <w:top w:val="none" w:sz="0" w:space="0" w:color="auto"/>
                                <w:left w:val="none" w:sz="0" w:space="0" w:color="auto"/>
                                <w:bottom w:val="none" w:sz="0" w:space="0" w:color="auto"/>
                                <w:right w:val="none" w:sz="0" w:space="0" w:color="auto"/>
                              </w:divBdr>
                            </w:div>
                            <w:div w:id="1085691736">
                              <w:marLeft w:val="0"/>
                              <w:marRight w:val="0"/>
                              <w:marTop w:val="0"/>
                              <w:marBottom w:val="0"/>
                              <w:divBdr>
                                <w:top w:val="none" w:sz="0" w:space="0" w:color="auto"/>
                                <w:left w:val="none" w:sz="0" w:space="0" w:color="auto"/>
                                <w:bottom w:val="none" w:sz="0" w:space="0" w:color="auto"/>
                                <w:right w:val="none" w:sz="0" w:space="0" w:color="auto"/>
                              </w:divBdr>
                            </w:div>
                            <w:div w:id="1419864072">
                              <w:marLeft w:val="0"/>
                              <w:marRight w:val="0"/>
                              <w:marTop w:val="0"/>
                              <w:marBottom w:val="0"/>
                              <w:divBdr>
                                <w:top w:val="none" w:sz="0" w:space="0" w:color="auto"/>
                                <w:left w:val="none" w:sz="0" w:space="0" w:color="auto"/>
                                <w:bottom w:val="none" w:sz="0" w:space="0" w:color="auto"/>
                                <w:right w:val="none" w:sz="0" w:space="0" w:color="auto"/>
                              </w:divBdr>
                              <w:divsChild>
                                <w:div w:id="1843278944">
                                  <w:marLeft w:val="0"/>
                                  <w:marRight w:val="0"/>
                                  <w:marTop w:val="0"/>
                                  <w:marBottom w:val="0"/>
                                  <w:divBdr>
                                    <w:top w:val="none" w:sz="0" w:space="0" w:color="auto"/>
                                    <w:left w:val="none" w:sz="0" w:space="0" w:color="auto"/>
                                    <w:bottom w:val="none" w:sz="0" w:space="0" w:color="auto"/>
                                    <w:right w:val="none" w:sz="0" w:space="0" w:color="auto"/>
                                  </w:divBdr>
                                </w:div>
                              </w:divsChild>
                            </w:div>
                            <w:div w:id="2039502962">
                              <w:marLeft w:val="0"/>
                              <w:marRight w:val="0"/>
                              <w:marTop w:val="0"/>
                              <w:marBottom w:val="0"/>
                              <w:divBdr>
                                <w:top w:val="none" w:sz="0" w:space="0" w:color="auto"/>
                                <w:left w:val="none" w:sz="0" w:space="0" w:color="auto"/>
                                <w:bottom w:val="none" w:sz="0" w:space="0" w:color="auto"/>
                                <w:right w:val="none" w:sz="0" w:space="0" w:color="auto"/>
                              </w:divBdr>
                              <w:divsChild>
                                <w:div w:id="419329015">
                                  <w:marLeft w:val="0"/>
                                  <w:marRight w:val="0"/>
                                  <w:marTop w:val="0"/>
                                  <w:marBottom w:val="0"/>
                                  <w:divBdr>
                                    <w:top w:val="none" w:sz="0" w:space="0" w:color="auto"/>
                                    <w:left w:val="none" w:sz="0" w:space="0" w:color="auto"/>
                                    <w:bottom w:val="none" w:sz="0" w:space="0" w:color="auto"/>
                                    <w:right w:val="none" w:sz="0" w:space="0" w:color="auto"/>
                                  </w:divBdr>
                                </w:div>
                              </w:divsChild>
                            </w:div>
                            <w:div w:id="119037412">
                              <w:marLeft w:val="0"/>
                              <w:marRight w:val="0"/>
                              <w:marTop w:val="0"/>
                              <w:marBottom w:val="0"/>
                              <w:divBdr>
                                <w:top w:val="none" w:sz="0" w:space="0" w:color="auto"/>
                                <w:left w:val="none" w:sz="0" w:space="0" w:color="auto"/>
                                <w:bottom w:val="none" w:sz="0" w:space="0" w:color="auto"/>
                                <w:right w:val="none" w:sz="0" w:space="0" w:color="auto"/>
                              </w:divBdr>
                              <w:divsChild>
                                <w:div w:id="890968986">
                                  <w:marLeft w:val="0"/>
                                  <w:marRight w:val="0"/>
                                  <w:marTop w:val="0"/>
                                  <w:marBottom w:val="0"/>
                                  <w:divBdr>
                                    <w:top w:val="none" w:sz="0" w:space="0" w:color="auto"/>
                                    <w:left w:val="none" w:sz="0" w:space="0" w:color="auto"/>
                                    <w:bottom w:val="none" w:sz="0" w:space="0" w:color="auto"/>
                                    <w:right w:val="none" w:sz="0" w:space="0" w:color="auto"/>
                                  </w:divBdr>
                                </w:div>
                                <w:div w:id="1768961034">
                                  <w:marLeft w:val="0"/>
                                  <w:marRight w:val="0"/>
                                  <w:marTop w:val="0"/>
                                  <w:marBottom w:val="0"/>
                                  <w:divBdr>
                                    <w:top w:val="none" w:sz="0" w:space="0" w:color="auto"/>
                                    <w:left w:val="none" w:sz="0" w:space="0" w:color="auto"/>
                                    <w:bottom w:val="none" w:sz="0" w:space="0" w:color="auto"/>
                                    <w:right w:val="none" w:sz="0" w:space="0" w:color="auto"/>
                                  </w:divBdr>
                                </w:div>
                                <w:div w:id="2014718530">
                                  <w:marLeft w:val="0"/>
                                  <w:marRight w:val="0"/>
                                  <w:marTop w:val="0"/>
                                  <w:marBottom w:val="0"/>
                                  <w:divBdr>
                                    <w:top w:val="none" w:sz="0" w:space="0" w:color="auto"/>
                                    <w:left w:val="none" w:sz="0" w:space="0" w:color="auto"/>
                                    <w:bottom w:val="none" w:sz="0" w:space="0" w:color="auto"/>
                                    <w:right w:val="none" w:sz="0" w:space="0" w:color="auto"/>
                                  </w:divBdr>
                                </w:div>
                                <w:div w:id="1010329824">
                                  <w:marLeft w:val="0"/>
                                  <w:marRight w:val="0"/>
                                  <w:marTop w:val="0"/>
                                  <w:marBottom w:val="0"/>
                                  <w:divBdr>
                                    <w:top w:val="none" w:sz="0" w:space="0" w:color="auto"/>
                                    <w:left w:val="none" w:sz="0" w:space="0" w:color="auto"/>
                                    <w:bottom w:val="none" w:sz="0" w:space="0" w:color="auto"/>
                                    <w:right w:val="none" w:sz="0" w:space="0" w:color="auto"/>
                                  </w:divBdr>
                                </w:div>
                              </w:divsChild>
                            </w:div>
                            <w:div w:id="1997411745">
                              <w:marLeft w:val="0"/>
                              <w:marRight w:val="0"/>
                              <w:marTop w:val="0"/>
                              <w:marBottom w:val="0"/>
                              <w:divBdr>
                                <w:top w:val="none" w:sz="0" w:space="0" w:color="auto"/>
                                <w:left w:val="none" w:sz="0" w:space="0" w:color="auto"/>
                                <w:bottom w:val="none" w:sz="0" w:space="0" w:color="auto"/>
                                <w:right w:val="none" w:sz="0" w:space="0" w:color="auto"/>
                              </w:divBdr>
                              <w:divsChild>
                                <w:div w:id="205261810">
                                  <w:marLeft w:val="0"/>
                                  <w:marRight w:val="0"/>
                                  <w:marTop w:val="0"/>
                                  <w:marBottom w:val="0"/>
                                  <w:divBdr>
                                    <w:top w:val="none" w:sz="0" w:space="0" w:color="auto"/>
                                    <w:left w:val="none" w:sz="0" w:space="0" w:color="auto"/>
                                    <w:bottom w:val="none" w:sz="0" w:space="0" w:color="auto"/>
                                    <w:right w:val="none" w:sz="0" w:space="0" w:color="auto"/>
                                  </w:divBdr>
                                </w:div>
                                <w:div w:id="1623074314">
                                  <w:marLeft w:val="0"/>
                                  <w:marRight w:val="0"/>
                                  <w:marTop w:val="0"/>
                                  <w:marBottom w:val="0"/>
                                  <w:divBdr>
                                    <w:top w:val="none" w:sz="0" w:space="0" w:color="auto"/>
                                    <w:left w:val="none" w:sz="0" w:space="0" w:color="auto"/>
                                    <w:bottom w:val="none" w:sz="0" w:space="0" w:color="auto"/>
                                    <w:right w:val="none" w:sz="0" w:space="0" w:color="auto"/>
                                  </w:divBdr>
                                </w:div>
                                <w:div w:id="1712681256">
                                  <w:marLeft w:val="0"/>
                                  <w:marRight w:val="0"/>
                                  <w:marTop w:val="0"/>
                                  <w:marBottom w:val="0"/>
                                  <w:divBdr>
                                    <w:top w:val="none" w:sz="0" w:space="0" w:color="auto"/>
                                    <w:left w:val="none" w:sz="0" w:space="0" w:color="auto"/>
                                    <w:bottom w:val="none" w:sz="0" w:space="0" w:color="auto"/>
                                    <w:right w:val="none" w:sz="0" w:space="0" w:color="auto"/>
                                  </w:divBdr>
                                </w:div>
                                <w:div w:id="695276668">
                                  <w:marLeft w:val="0"/>
                                  <w:marRight w:val="0"/>
                                  <w:marTop w:val="0"/>
                                  <w:marBottom w:val="0"/>
                                  <w:divBdr>
                                    <w:top w:val="none" w:sz="0" w:space="0" w:color="auto"/>
                                    <w:left w:val="none" w:sz="0" w:space="0" w:color="auto"/>
                                    <w:bottom w:val="none" w:sz="0" w:space="0" w:color="auto"/>
                                    <w:right w:val="none" w:sz="0" w:space="0" w:color="auto"/>
                                  </w:divBdr>
                                </w:div>
                                <w:div w:id="1788617892">
                                  <w:marLeft w:val="0"/>
                                  <w:marRight w:val="0"/>
                                  <w:marTop w:val="0"/>
                                  <w:marBottom w:val="0"/>
                                  <w:divBdr>
                                    <w:top w:val="none" w:sz="0" w:space="0" w:color="auto"/>
                                    <w:left w:val="none" w:sz="0" w:space="0" w:color="auto"/>
                                    <w:bottom w:val="none" w:sz="0" w:space="0" w:color="auto"/>
                                    <w:right w:val="none" w:sz="0" w:space="0" w:color="auto"/>
                                  </w:divBdr>
                                </w:div>
                                <w:div w:id="911618646">
                                  <w:marLeft w:val="0"/>
                                  <w:marRight w:val="0"/>
                                  <w:marTop w:val="0"/>
                                  <w:marBottom w:val="0"/>
                                  <w:divBdr>
                                    <w:top w:val="none" w:sz="0" w:space="0" w:color="auto"/>
                                    <w:left w:val="none" w:sz="0" w:space="0" w:color="auto"/>
                                    <w:bottom w:val="none" w:sz="0" w:space="0" w:color="auto"/>
                                    <w:right w:val="none" w:sz="0" w:space="0" w:color="auto"/>
                                  </w:divBdr>
                                </w:div>
                                <w:div w:id="324213024">
                                  <w:marLeft w:val="0"/>
                                  <w:marRight w:val="0"/>
                                  <w:marTop w:val="0"/>
                                  <w:marBottom w:val="0"/>
                                  <w:divBdr>
                                    <w:top w:val="none" w:sz="0" w:space="0" w:color="auto"/>
                                    <w:left w:val="none" w:sz="0" w:space="0" w:color="auto"/>
                                    <w:bottom w:val="none" w:sz="0" w:space="0" w:color="auto"/>
                                    <w:right w:val="none" w:sz="0" w:space="0" w:color="auto"/>
                                  </w:divBdr>
                                </w:div>
                              </w:divsChild>
                            </w:div>
                            <w:div w:id="1443840729">
                              <w:marLeft w:val="0"/>
                              <w:marRight w:val="0"/>
                              <w:marTop w:val="0"/>
                              <w:marBottom w:val="0"/>
                              <w:divBdr>
                                <w:top w:val="none" w:sz="0" w:space="0" w:color="auto"/>
                                <w:left w:val="none" w:sz="0" w:space="0" w:color="auto"/>
                                <w:bottom w:val="none" w:sz="0" w:space="0" w:color="auto"/>
                                <w:right w:val="none" w:sz="0" w:space="0" w:color="auto"/>
                              </w:divBdr>
                              <w:divsChild>
                                <w:div w:id="1139693191">
                                  <w:marLeft w:val="0"/>
                                  <w:marRight w:val="0"/>
                                  <w:marTop w:val="0"/>
                                  <w:marBottom w:val="0"/>
                                  <w:divBdr>
                                    <w:top w:val="none" w:sz="0" w:space="0" w:color="auto"/>
                                    <w:left w:val="none" w:sz="0" w:space="0" w:color="auto"/>
                                    <w:bottom w:val="none" w:sz="0" w:space="0" w:color="auto"/>
                                    <w:right w:val="none" w:sz="0" w:space="0" w:color="auto"/>
                                  </w:divBdr>
                                </w:div>
                                <w:div w:id="352002373">
                                  <w:marLeft w:val="0"/>
                                  <w:marRight w:val="0"/>
                                  <w:marTop w:val="0"/>
                                  <w:marBottom w:val="0"/>
                                  <w:divBdr>
                                    <w:top w:val="none" w:sz="0" w:space="0" w:color="auto"/>
                                    <w:left w:val="none" w:sz="0" w:space="0" w:color="auto"/>
                                    <w:bottom w:val="none" w:sz="0" w:space="0" w:color="auto"/>
                                    <w:right w:val="none" w:sz="0" w:space="0" w:color="auto"/>
                                  </w:divBdr>
                                </w:div>
                                <w:div w:id="1957910550">
                                  <w:marLeft w:val="0"/>
                                  <w:marRight w:val="0"/>
                                  <w:marTop w:val="0"/>
                                  <w:marBottom w:val="0"/>
                                  <w:divBdr>
                                    <w:top w:val="none" w:sz="0" w:space="0" w:color="auto"/>
                                    <w:left w:val="none" w:sz="0" w:space="0" w:color="auto"/>
                                    <w:bottom w:val="none" w:sz="0" w:space="0" w:color="auto"/>
                                    <w:right w:val="none" w:sz="0" w:space="0" w:color="auto"/>
                                  </w:divBdr>
                                </w:div>
                              </w:divsChild>
                            </w:div>
                            <w:div w:id="1793594244">
                              <w:marLeft w:val="0"/>
                              <w:marRight w:val="0"/>
                              <w:marTop w:val="0"/>
                              <w:marBottom w:val="0"/>
                              <w:divBdr>
                                <w:top w:val="none" w:sz="0" w:space="0" w:color="auto"/>
                                <w:left w:val="none" w:sz="0" w:space="0" w:color="auto"/>
                                <w:bottom w:val="none" w:sz="0" w:space="0" w:color="auto"/>
                                <w:right w:val="none" w:sz="0" w:space="0" w:color="auto"/>
                              </w:divBdr>
                              <w:divsChild>
                                <w:div w:id="432239012">
                                  <w:marLeft w:val="0"/>
                                  <w:marRight w:val="0"/>
                                  <w:marTop w:val="0"/>
                                  <w:marBottom w:val="0"/>
                                  <w:divBdr>
                                    <w:top w:val="none" w:sz="0" w:space="0" w:color="auto"/>
                                    <w:left w:val="none" w:sz="0" w:space="0" w:color="auto"/>
                                    <w:bottom w:val="none" w:sz="0" w:space="0" w:color="auto"/>
                                    <w:right w:val="none" w:sz="0" w:space="0" w:color="auto"/>
                                  </w:divBdr>
                                </w:div>
                                <w:div w:id="984317720">
                                  <w:marLeft w:val="0"/>
                                  <w:marRight w:val="0"/>
                                  <w:marTop w:val="0"/>
                                  <w:marBottom w:val="0"/>
                                  <w:divBdr>
                                    <w:top w:val="none" w:sz="0" w:space="0" w:color="auto"/>
                                    <w:left w:val="none" w:sz="0" w:space="0" w:color="auto"/>
                                    <w:bottom w:val="none" w:sz="0" w:space="0" w:color="auto"/>
                                    <w:right w:val="none" w:sz="0" w:space="0" w:color="auto"/>
                                  </w:divBdr>
                                </w:div>
                                <w:div w:id="2074768152">
                                  <w:marLeft w:val="0"/>
                                  <w:marRight w:val="0"/>
                                  <w:marTop w:val="0"/>
                                  <w:marBottom w:val="0"/>
                                  <w:divBdr>
                                    <w:top w:val="none" w:sz="0" w:space="0" w:color="auto"/>
                                    <w:left w:val="none" w:sz="0" w:space="0" w:color="auto"/>
                                    <w:bottom w:val="none" w:sz="0" w:space="0" w:color="auto"/>
                                    <w:right w:val="none" w:sz="0" w:space="0" w:color="auto"/>
                                  </w:divBdr>
                                </w:div>
                                <w:div w:id="288898274">
                                  <w:marLeft w:val="0"/>
                                  <w:marRight w:val="0"/>
                                  <w:marTop w:val="0"/>
                                  <w:marBottom w:val="0"/>
                                  <w:divBdr>
                                    <w:top w:val="none" w:sz="0" w:space="0" w:color="auto"/>
                                    <w:left w:val="none" w:sz="0" w:space="0" w:color="auto"/>
                                    <w:bottom w:val="none" w:sz="0" w:space="0" w:color="auto"/>
                                    <w:right w:val="none" w:sz="0" w:space="0" w:color="auto"/>
                                  </w:divBdr>
                                </w:div>
                                <w:div w:id="1209222253">
                                  <w:marLeft w:val="0"/>
                                  <w:marRight w:val="0"/>
                                  <w:marTop w:val="0"/>
                                  <w:marBottom w:val="0"/>
                                  <w:divBdr>
                                    <w:top w:val="none" w:sz="0" w:space="0" w:color="auto"/>
                                    <w:left w:val="none" w:sz="0" w:space="0" w:color="auto"/>
                                    <w:bottom w:val="none" w:sz="0" w:space="0" w:color="auto"/>
                                    <w:right w:val="none" w:sz="0" w:space="0" w:color="auto"/>
                                  </w:divBdr>
                                </w:div>
                                <w:div w:id="854536208">
                                  <w:marLeft w:val="0"/>
                                  <w:marRight w:val="0"/>
                                  <w:marTop w:val="0"/>
                                  <w:marBottom w:val="0"/>
                                  <w:divBdr>
                                    <w:top w:val="none" w:sz="0" w:space="0" w:color="auto"/>
                                    <w:left w:val="none" w:sz="0" w:space="0" w:color="auto"/>
                                    <w:bottom w:val="none" w:sz="0" w:space="0" w:color="auto"/>
                                    <w:right w:val="none" w:sz="0" w:space="0" w:color="auto"/>
                                  </w:divBdr>
                                </w:div>
                              </w:divsChild>
                            </w:div>
                            <w:div w:id="1061636008">
                              <w:marLeft w:val="0"/>
                              <w:marRight w:val="0"/>
                              <w:marTop w:val="0"/>
                              <w:marBottom w:val="0"/>
                              <w:divBdr>
                                <w:top w:val="none" w:sz="0" w:space="0" w:color="auto"/>
                                <w:left w:val="none" w:sz="0" w:space="0" w:color="auto"/>
                                <w:bottom w:val="none" w:sz="0" w:space="0" w:color="auto"/>
                                <w:right w:val="none" w:sz="0" w:space="0" w:color="auto"/>
                              </w:divBdr>
                              <w:divsChild>
                                <w:div w:id="998920498">
                                  <w:marLeft w:val="0"/>
                                  <w:marRight w:val="0"/>
                                  <w:marTop w:val="0"/>
                                  <w:marBottom w:val="0"/>
                                  <w:divBdr>
                                    <w:top w:val="none" w:sz="0" w:space="0" w:color="auto"/>
                                    <w:left w:val="none" w:sz="0" w:space="0" w:color="auto"/>
                                    <w:bottom w:val="none" w:sz="0" w:space="0" w:color="auto"/>
                                    <w:right w:val="none" w:sz="0" w:space="0" w:color="auto"/>
                                  </w:divBdr>
                                </w:div>
                                <w:div w:id="489248916">
                                  <w:marLeft w:val="0"/>
                                  <w:marRight w:val="0"/>
                                  <w:marTop w:val="0"/>
                                  <w:marBottom w:val="0"/>
                                  <w:divBdr>
                                    <w:top w:val="none" w:sz="0" w:space="0" w:color="auto"/>
                                    <w:left w:val="none" w:sz="0" w:space="0" w:color="auto"/>
                                    <w:bottom w:val="none" w:sz="0" w:space="0" w:color="auto"/>
                                    <w:right w:val="none" w:sz="0" w:space="0" w:color="auto"/>
                                  </w:divBdr>
                                </w:div>
                                <w:div w:id="1031423021">
                                  <w:marLeft w:val="0"/>
                                  <w:marRight w:val="0"/>
                                  <w:marTop w:val="0"/>
                                  <w:marBottom w:val="0"/>
                                  <w:divBdr>
                                    <w:top w:val="none" w:sz="0" w:space="0" w:color="auto"/>
                                    <w:left w:val="none" w:sz="0" w:space="0" w:color="auto"/>
                                    <w:bottom w:val="none" w:sz="0" w:space="0" w:color="auto"/>
                                    <w:right w:val="none" w:sz="0" w:space="0" w:color="auto"/>
                                  </w:divBdr>
                                </w:div>
                                <w:div w:id="275065809">
                                  <w:marLeft w:val="0"/>
                                  <w:marRight w:val="0"/>
                                  <w:marTop w:val="0"/>
                                  <w:marBottom w:val="0"/>
                                  <w:divBdr>
                                    <w:top w:val="none" w:sz="0" w:space="0" w:color="auto"/>
                                    <w:left w:val="none" w:sz="0" w:space="0" w:color="auto"/>
                                    <w:bottom w:val="none" w:sz="0" w:space="0" w:color="auto"/>
                                    <w:right w:val="none" w:sz="0" w:space="0" w:color="auto"/>
                                  </w:divBdr>
                                </w:div>
                                <w:div w:id="1975989078">
                                  <w:marLeft w:val="0"/>
                                  <w:marRight w:val="0"/>
                                  <w:marTop w:val="0"/>
                                  <w:marBottom w:val="0"/>
                                  <w:divBdr>
                                    <w:top w:val="none" w:sz="0" w:space="0" w:color="auto"/>
                                    <w:left w:val="none" w:sz="0" w:space="0" w:color="auto"/>
                                    <w:bottom w:val="none" w:sz="0" w:space="0" w:color="auto"/>
                                    <w:right w:val="none" w:sz="0" w:space="0" w:color="auto"/>
                                  </w:divBdr>
                                </w:div>
                                <w:div w:id="146897608">
                                  <w:marLeft w:val="0"/>
                                  <w:marRight w:val="0"/>
                                  <w:marTop w:val="0"/>
                                  <w:marBottom w:val="0"/>
                                  <w:divBdr>
                                    <w:top w:val="none" w:sz="0" w:space="0" w:color="auto"/>
                                    <w:left w:val="none" w:sz="0" w:space="0" w:color="auto"/>
                                    <w:bottom w:val="none" w:sz="0" w:space="0" w:color="auto"/>
                                    <w:right w:val="none" w:sz="0" w:space="0" w:color="auto"/>
                                  </w:divBdr>
                                </w:div>
                                <w:div w:id="1936934029">
                                  <w:marLeft w:val="0"/>
                                  <w:marRight w:val="0"/>
                                  <w:marTop w:val="0"/>
                                  <w:marBottom w:val="0"/>
                                  <w:divBdr>
                                    <w:top w:val="none" w:sz="0" w:space="0" w:color="auto"/>
                                    <w:left w:val="none" w:sz="0" w:space="0" w:color="auto"/>
                                    <w:bottom w:val="none" w:sz="0" w:space="0" w:color="auto"/>
                                    <w:right w:val="none" w:sz="0" w:space="0" w:color="auto"/>
                                  </w:divBdr>
                                </w:div>
                                <w:div w:id="1928269201">
                                  <w:marLeft w:val="0"/>
                                  <w:marRight w:val="0"/>
                                  <w:marTop w:val="0"/>
                                  <w:marBottom w:val="0"/>
                                  <w:divBdr>
                                    <w:top w:val="none" w:sz="0" w:space="0" w:color="auto"/>
                                    <w:left w:val="none" w:sz="0" w:space="0" w:color="auto"/>
                                    <w:bottom w:val="none" w:sz="0" w:space="0" w:color="auto"/>
                                    <w:right w:val="none" w:sz="0" w:space="0" w:color="auto"/>
                                  </w:divBdr>
                                </w:div>
                                <w:div w:id="21771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501405">
          <w:marLeft w:val="0"/>
          <w:marRight w:val="0"/>
          <w:marTop w:val="0"/>
          <w:marBottom w:val="0"/>
          <w:divBdr>
            <w:top w:val="none" w:sz="0" w:space="0" w:color="auto"/>
            <w:left w:val="none" w:sz="0" w:space="0" w:color="auto"/>
            <w:bottom w:val="none" w:sz="0" w:space="0" w:color="auto"/>
            <w:right w:val="none" w:sz="0" w:space="0" w:color="auto"/>
          </w:divBdr>
          <w:divsChild>
            <w:div w:id="1961958575">
              <w:marLeft w:val="0"/>
              <w:marRight w:val="0"/>
              <w:marTop w:val="0"/>
              <w:marBottom w:val="0"/>
              <w:divBdr>
                <w:top w:val="single" w:sz="12" w:space="0" w:color="8C7953"/>
                <w:left w:val="none" w:sz="0" w:space="0" w:color="auto"/>
                <w:bottom w:val="single" w:sz="12" w:space="0" w:color="8C7953"/>
                <w:right w:val="none" w:sz="0" w:space="0" w:color="auto"/>
              </w:divBdr>
            </w:div>
          </w:divsChild>
        </w:div>
      </w:divsChild>
    </w:div>
    <w:div w:id="60819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hyperlink" Target="http://bzp.uzp.gov.pl/IN/Announcement.aspx?fid=54a249cd-248a-442f-a45a-c57465863360#ctl00_menu1_BaseMenu_SkipLink" TargetMode="External"/><Relationship Id="rId9"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10</Pages>
  <Words>4517</Words>
  <Characters>27108</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4</cp:revision>
  <dcterms:created xsi:type="dcterms:W3CDTF">2016-09-08T09:35:00Z</dcterms:created>
  <dcterms:modified xsi:type="dcterms:W3CDTF">2016-09-08T12:32:00Z</dcterms:modified>
</cp:coreProperties>
</file>