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1F" w:rsidRPr="0013551F" w:rsidRDefault="0013551F" w:rsidP="0013551F">
      <w:pPr>
        <w:spacing w:after="0"/>
        <w:jc w:val="both"/>
        <w:rPr>
          <w:rFonts w:ascii="Arial" w:eastAsia="Times New Roman" w:hAnsi="Arial" w:cs="Arial"/>
          <w:color w:val="000000"/>
          <w:sz w:val="18"/>
          <w:szCs w:val="18"/>
          <w:lang w:eastAsia="pl-PL"/>
        </w:rPr>
      </w:pPr>
      <w:r w:rsidRPr="0013551F">
        <w:rPr>
          <w:rFonts w:ascii="Arial" w:eastAsia="Times New Roman" w:hAnsi="Arial" w:cs="Arial"/>
          <w:color w:val="000000"/>
          <w:sz w:val="18"/>
          <w:szCs w:val="18"/>
          <w:lang w:eastAsia="pl-PL"/>
        </w:rPr>
        <w:t>Adres strony internetowej, na której Zamawiający udostępnia Specyfikację Istotnych Warunków Zamówienia:</w:t>
      </w:r>
    </w:p>
    <w:p w:rsidR="0013551F" w:rsidRPr="0013551F" w:rsidRDefault="0013551F" w:rsidP="0013551F">
      <w:pPr>
        <w:spacing w:after="240"/>
        <w:jc w:val="both"/>
        <w:rPr>
          <w:rFonts w:ascii="Arial" w:eastAsia="Times New Roman" w:hAnsi="Arial" w:cs="Arial"/>
          <w:sz w:val="18"/>
          <w:szCs w:val="18"/>
          <w:lang w:eastAsia="pl-PL"/>
        </w:rPr>
      </w:pPr>
      <w:hyperlink r:id="rId5" w:tgtFrame="_blank" w:history="1">
        <w:proofErr w:type="spellStart"/>
        <w:r w:rsidRPr="0013551F">
          <w:rPr>
            <w:rFonts w:ascii="Arial" w:eastAsia="Times New Roman" w:hAnsi="Arial" w:cs="Arial"/>
            <w:b/>
            <w:bCs/>
            <w:color w:val="FF0000"/>
            <w:sz w:val="18"/>
            <w:szCs w:val="18"/>
            <w:lang w:eastAsia="pl-PL"/>
          </w:rPr>
          <w:t>pup.hajnowka.sisco.info</w:t>
        </w:r>
        <w:proofErr w:type="spellEnd"/>
        <w:r w:rsidRPr="0013551F">
          <w:rPr>
            <w:rFonts w:ascii="Arial" w:eastAsia="Times New Roman" w:hAnsi="Arial" w:cs="Arial"/>
            <w:b/>
            <w:bCs/>
            <w:color w:val="FF0000"/>
            <w:sz w:val="18"/>
            <w:szCs w:val="18"/>
            <w:lang w:eastAsia="pl-PL"/>
          </w:rPr>
          <w:t>/</w:t>
        </w:r>
      </w:hyperlink>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pict>
          <v:rect id="_x0000_i1025" style="width:0;height:1.25pt" o:hralign="center" o:hrstd="t" o:hrnoshade="t" o:hr="t" fillcolor="black" stroked="f"/>
        </w:pict>
      </w:r>
    </w:p>
    <w:p w:rsidR="0013551F" w:rsidRDefault="0013551F" w:rsidP="0013551F">
      <w:pPr>
        <w:spacing w:after="0"/>
        <w:ind w:left="187"/>
        <w:jc w:val="center"/>
        <w:rPr>
          <w:rFonts w:ascii="Arial" w:eastAsia="Times New Roman" w:hAnsi="Arial" w:cs="Arial"/>
          <w:b/>
          <w:bCs/>
          <w:sz w:val="18"/>
          <w:szCs w:val="18"/>
          <w:lang w:eastAsia="pl-PL"/>
        </w:rPr>
      </w:pPr>
      <w:r>
        <w:rPr>
          <w:rFonts w:ascii="Arial" w:eastAsia="Times New Roman" w:hAnsi="Arial" w:cs="Arial"/>
          <w:b/>
          <w:bCs/>
          <w:noProof/>
          <w:sz w:val="18"/>
          <w:szCs w:val="18"/>
          <w:lang w:eastAsia="pl-PL"/>
        </w:rPr>
        <w:drawing>
          <wp:anchor distT="0" distB="0" distL="114300" distR="114300" simplePos="0" relativeHeight="251658240" behindDoc="1" locked="0" layoutInCell="1" allowOverlap="1">
            <wp:simplePos x="0" y="0"/>
            <wp:positionH relativeFrom="column">
              <wp:posOffset>-308610</wp:posOffset>
            </wp:positionH>
            <wp:positionV relativeFrom="paragraph">
              <wp:posOffset>100330</wp:posOffset>
            </wp:positionV>
            <wp:extent cx="2374265" cy="1160780"/>
            <wp:effectExtent l="19050" t="0" r="6985" b="0"/>
            <wp:wrapNone/>
            <wp:docPr id="2" name="Obraz 3" descr="znak_KAPITAL_LUDZKI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_KAPITAL_LUDZKI_mono"/>
                    <pic:cNvPicPr>
                      <a:picLocks noChangeAspect="1" noChangeArrowheads="1"/>
                    </pic:cNvPicPr>
                  </pic:nvPicPr>
                  <pic:blipFill>
                    <a:blip r:embed="rId6"/>
                    <a:srcRect/>
                    <a:stretch>
                      <a:fillRect/>
                    </a:stretch>
                  </pic:blipFill>
                  <pic:spPr bwMode="auto">
                    <a:xfrm>
                      <a:off x="0" y="0"/>
                      <a:ext cx="2374265" cy="1160780"/>
                    </a:xfrm>
                    <a:prstGeom prst="rect">
                      <a:avLst/>
                    </a:prstGeom>
                    <a:noFill/>
                    <a:ln w="9525">
                      <a:noFill/>
                      <a:miter lim="800000"/>
                      <a:headEnd/>
                      <a:tailEnd/>
                    </a:ln>
                  </pic:spPr>
                </pic:pic>
              </a:graphicData>
            </a:graphic>
          </wp:anchor>
        </w:drawing>
      </w:r>
    </w:p>
    <w:p w:rsidR="0013551F" w:rsidRDefault="0013551F" w:rsidP="0013551F">
      <w:pPr>
        <w:tabs>
          <w:tab w:val="left" w:pos="4536"/>
        </w:tabs>
      </w:pPr>
      <w:r>
        <w:rPr>
          <w:noProof/>
          <w:lang w:eastAsia="pl-PL"/>
        </w:rPr>
        <w:drawing>
          <wp:anchor distT="0" distB="0" distL="114300" distR="114300" simplePos="0" relativeHeight="251659264" behindDoc="1" locked="0" layoutInCell="1" allowOverlap="1">
            <wp:simplePos x="0" y="0"/>
            <wp:positionH relativeFrom="column">
              <wp:posOffset>3985260</wp:posOffset>
            </wp:positionH>
            <wp:positionV relativeFrom="paragraph">
              <wp:posOffset>267335</wp:posOffset>
            </wp:positionV>
            <wp:extent cx="2008505" cy="635635"/>
            <wp:effectExtent l="19050" t="0" r="0" b="0"/>
            <wp:wrapTight wrapText="bothSides">
              <wp:wrapPolygon edited="0">
                <wp:start x="-205" y="0"/>
                <wp:lineTo x="-205" y="20715"/>
                <wp:lineTo x="21511" y="20715"/>
                <wp:lineTo x="21511" y="0"/>
                <wp:lineTo x="-205" y="0"/>
              </wp:wrapPolygon>
            </wp:wrapTight>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2008505" cy="635635"/>
                    </a:xfrm>
                    <a:prstGeom prst="rect">
                      <a:avLst/>
                    </a:prstGeom>
                    <a:noFill/>
                    <a:ln w="9525">
                      <a:noFill/>
                      <a:miter lim="800000"/>
                      <a:headEnd/>
                      <a:tailEnd/>
                    </a:ln>
                  </pic:spPr>
                </pic:pic>
              </a:graphicData>
            </a:graphic>
          </wp:anchor>
        </w:drawing>
      </w:r>
    </w:p>
    <w:p w:rsidR="0013551F" w:rsidRDefault="0013551F" w:rsidP="0013551F">
      <w:r>
        <w:rPr>
          <w:noProof/>
          <w:lang w:eastAsia="pl-PL"/>
        </w:rPr>
        <w:drawing>
          <wp:anchor distT="0" distB="0" distL="114300" distR="114300" simplePos="0" relativeHeight="251660288" behindDoc="1" locked="0" layoutInCell="1" allowOverlap="1">
            <wp:simplePos x="0" y="0"/>
            <wp:positionH relativeFrom="column">
              <wp:posOffset>2498090</wp:posOffset>
            </wp:positionH>
            <wp:positionV relativeFrom="paragraph">
              <wp:posOffset>7620</wp:posOffset>
            </wp:positionV>
            <wp:extent cx="798830" cy="429260"/>
            <wp:effectExtent l="19050" t="0" r="1270" b="0"/>
            <wp:wrapTight wrapText="bothSides">
              <wp:wrapPolygon edited="0">
                <wp:start x="-515" y="0"/>
                <wp:lineTo x="-515" y="21089"/>
                <wp:lineTo x="21634" y="21089"/>
                <wp:lineTo x="21634" y="0"/>
                <wp:lineTo x="-515" y="0"/>
              </wp:wrapPolygon>
            </wp:wrapTight>
            <wp:docPr id="4" name="Obraz 4" descr="pup_logo%20ogo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up_logo%20ogolne"/>
                    <pic:cNvPicPr>
                      <a:picLocks noChangeAspect="1" noChangeArrowheads="1"/>
                    </pic:cNvPicPr>
                  </pic:nvPicPr>
                  <pic:blipFill>
                    <a:blip r:embed="rId8">
                      <a:grayscl/>
                    </a:blip>
                    <a:srcRect/>
                    <a:stretch>
                      <a:fillRect/>
                    </a:stretch>
                  </pic:blipFill>
                  <pic:spPr bwMode="auto">
                    <a:xfrm>
                      <a:off x="0" y="0"/>
                      <a:ext cx="798830" cy="429260"/>
                    </a:xfrm>
                    <a:prstGeom prst="rect">
                      <a:avLst/>
                    </a:prstGeom>
                    <a:noFill/>
                    <a:ln w="9525">
                      <a:noFill/>
                      <a:miter lim="800000"/>
                      <a:headEnd/>
                      <a:tailEnd/>
                    </a:ln>
                  </pic:spPr>
                </pic:pic>
              </a:graphicData>
            </a:graphic>
          </wp:anchor>
        </w:drawing>
      </w:r>
    </w:p>
    <w:p w:rsidR="0013551F" w:rsidRDefault="0013551F" w:rsidP="0013551F">
      <w:pPr>
        <w:tabs>
          <w:tab w:val="left" w:pos="4536"/>
        </w:tabs>
      </w:pPr>
    </w:p>
    <w:p w:rsidR="0013551F" w:rsidRDefault="0013551F" w:rsidP="0013551F">
      <w:pPr>
        <w:spacing w:after="0"/>
        <w:jc w:val="center"/>
        <w:rPr>
          <w:rFonts w:ascii="Arial" w:hAnsi="Arial" w:cs="Arial"/>
          <w:sz w:val="20"/>
          <w:szCs w:val="20"/>
        </w:rPr>
      </w:pPr>
    </w:p>
    <w:p w:rsidR="0013551F" w:rsidRDefault="0013551F" w:rsidP="0013551F">
      <w:pPr>
        <w:spacing w:after="0"/>
        <w:jc w:val="center"/>
        <w:rPr>
          <w:rFonts w:ascii="Arial" w:hAnsi="Arial" w:cs="Arial"/>
          <w:sz w:val="20"/>
          <w:szCs w:val="20"/>
        </w:rPr>
      </w:pPr>
      <w:r w:rsidRPr="0065272C">
        <w:rPr>
          <w:rFonts w:ascii="Arial" w:hAnsi="Arial" w:cs="Arial"/>
          <w:sz w:val="20"/>
          <w:szCs w:val="20"/>
        </w:rPr>
        <w:t>Projekt „</w:t>
      </w:r>
      <w:r>
        <w:rPr>
          <w:rFonts w:ascii="Arial" w:hAnsi="Arial" w:cs="Arial"/>
          <w:sz w:val="20"/>
          <w:szCs w:val="20"/>
        </w:rPr>
        <w:t>Praca – Twoją wartością</w:t>
      </w:r>
      <w:r w:rsidRPr="0065272C">
        <w:rPr>
          <w:rFonts w:ascii="Arial" w:hAnsi="Arial" w:cs="Arial"/>
          <w:sz w:val="20"/>
          <w:szCs w:val="20"/>
        </w:rPr>
        <w:t>” jest współfinansowany ze środków Unii Europejskiej</w:t>
      </w:r>
    </w:p>
    <w:p w:rsidR="0013551F" w:rsidRDefault="0013551F" w:rsidP="0013551F">
      <w:pPr>
        <w:spacing w:after="0" w:line="300" w:lineRule="auto"/>
        <w:jc w:val="center"/>
        <w:rPr>
          <w:rFonts w:ascii="Arial" w:hAnsi="Arial" w:cs="Arial"/>
          <w:b/>
          <w:sz w:val="18"/>
          <w:szCs w:val="18"/>
        </w:rPr>
      </w:pPr>
      <w:r w:rsidRPr="0065272C">
        <w:rPr>
          <w:rFonts w:ascii="Arial" w:hAnsi="Arial" w:cs="Arial"/>
          <w:sz w:val="20"/>
          <w:szCs w:val="20"/>
        </w:rPr>
        <w:t>w ramach Europejskiego Funduszu Społecznego</w:t>
      </w:r>
    </w:p>
    <w:p w:rsidR="0013551F" w:rsidRDefault="0013551F" w:rsidP="0013551F">
      <w:pPr>
        <w:spacing w:after="0"/>
        <w:ind w:left="187"/>
        <w:jc w:val="center"/>
        <w:rPr>
          <w:rFonts w:ascii="Arial" w:eastAsia="Times New Roman" w:hAnsi="Arial" w:cs="Arial"/>
          <w:b/>
          <w:bCs/>
          <w:sz w:val="18"/>
          <w:szCs w:val="18"/>
          <w:lang w:eastAsia="pl-PL"/>
        </w:rPr>
      </w:pPr>
    </w:p>
    <w:p w:rsidR="0013551F" w:rsidRDefault="0013551F" w:rsidP="0013551F">
      <w:pPr>
        <w:spacing w:after="0"/>
        <w:ind w:left="187"/>
        <w:jc w:val="center"/>
        <w:rPr>
          <w:rFonts w:ascii="Arial" w:eastAsia="Times New Roman" w:hAnsi="Arial" w:cs="Arial"/>
          <w:b/>
          <w:bCs/>
          <w:sz w:val="18"/>
          <w:szCs w:val="18"/>
          <w:lang w:eastAsia="pl-PL"/>
        </w:rPr>
      </w:pPr>
      <w:r w:rsidRPr="0013551F">
        <w:rPr>
          <w:rFonts w:ascii="Arial" w:eastAsia="Times New Roman" w:hAnsi="Arial" w:cs="Arial"/>
          <w:b/>
          <w:bCs/>
          <w:sz w:val="18"/>
          <w:szCs w:val="18"/>
          <w:lang w:eastAsia="pl-PL"/>
        </w:rPr>
        <w:t xml:space="preserve">Przedmiotem zamówienia publicznego jest zorganizowanie i przeprowadzenie szkolenia o nazwie: </w:t>
      </w:r>
      <w:r w:rsidRPr="0013551F">
        <w:rPr>
          <w:rFonts w:ascii="Arial" w:eastAsia="Times New Roman" w:hAnsi="Arial" w:cs="Arial"/>
          <w:b/>
          <w:bCs/>
          <w:sz w:val="28"/>
          <w:szCs w:val="28"/>
          <w:lang w:eastAsia="pl-PL"/>
        </w:rPr>
        <w:t>Kierowca operator wózków jezdniowych z wymianą butli gazowych w tych wózkach z modułem magazynowania</w:t>
      </w:r>
    </w:p>
    <w:p w:rsidR="0013551F" w:rsidRPr="0013551F" w:rsidRDefault="0013551F" w:rsidP="0013551F">
      <w:pPr>
        <w:spacing w:after="0"/>
        <w:ind w:left="187"/>
        <w:jc w:val="center"/>
        <w:rPr>
          <w:rFonts w:ascii="Arial" w:eastAsia="Times New Roman" w:hAnsi="Arial" w:cs="Arial"/>
          <w:sz w:val="18"/>
          <w:szCs w:val="18"/>
          <w:lang w:eastAsia="pl-PL"/>
        </w:rPr>
      </w:pPr>
      <w:r w:rsidRPr="0013551F">
        <w:rPr>
          <w:rFonts w:ascii="Arial" w:eastAsia="Times New Roman" w:hAnsi="Arial" w:cs="Arial"/>
          <w:b/>
          <w:bCs/>
          <w:sz w:val="18"/>
          <w:szCs w:val="18"/>
          <w:lang w:eastAsia="pl-PL"/>
        </w:rPr>
        <w:t>Zakres szkolenia: zapoznanie się z obsługą wózków jezdniowych z uprawnieniem do wymiany butli gazowych w tych wózkach wraz z modułem magazynowania Szkolenie dla 10-osobowej grupy bezrobotnych: Ilość godzin szkolenia 1 osoby - 100 godzin, w tym: - faktyczna nauka jazdy wózkiem jezdniowym 1 osoby nie mniej niż - 15 godzin</w:t>
      </w:r>
      <w:r w:rsidRPr="0013551F">
        <w:rPr>
          <w:rFonts w:ascii="Arial" w:eastAsia="Times New Roman" w:hAnsi="Arial" w:cs="Arial"/>
          <w:sz w:val="18"/>
          <w:szCs w:val="18"/>
          <w:lang w:eastAsia="pl-PL"/>
        </w:rPr>
        <w:br/>
      </w:r>
      <w:r w:rsidRPr="0013551F">
        <w:rPr>
          <w:rFonts w:ascii="Arial" w:eastAsia="Times New Roman" w:hAnsi="Arial" w:cs="Arial"/>
          <w:b/>
          <w:bCs/>
          <w:sz w:val="18"/>
          <w:szCs w:val="18"/>
          <w:lang w:eastAsia="pl-PL"/>
        </w:rPr>
        <w:t>Numer ogłoszenia: 274392 - 2012; data zamieszczenia: 27.07.2012</w:t>
      </w:r>
      <w:r w:rsidRPr="0013551F">
        <w:rPr>
          <w:rFonts w:ascii="Arial" w:eastAsia="Times New Roman" w:hAnsi="Arial" w:cs="Arial"/>
          <w:sz w:val="18"/>
          <w:szCs w:val="18"/>
          <w:lang w:eastAsia="pl-PL"/>
        </w:rPr>
        <w:br/>
        <w:t>OGŁOSZENIE O ZAMÓWIENIU - usługi</w:t>
      </w:r>
    </w:p>
    <w:p w:rsidR="0013551F" w:rsidRPr="0013551F" w:rsidRDefault="0013551F" w:rsidP="0013551F">
      <w:pPr>
        <w:spacing w:after="0"/>
        <w:ind w:left="188"/>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Zamieszczanie ogłoszenia:</w:t>
      </w:r>
      <w:r w:rsidRPr="0013551F">
        <w:rPr>
          <w:rFonts w:ascii="Arial" w:eastAsia="Times New Roman" w:hAnsi="Arial" w:cs="Arial"/>
          <w:sz w:val="18"/>
          <w:szCs w:val="18"/>
          <w:lang w:eastAsia="pl-PL"/>
        </w:rPr>
        <w:t xml:space="preserve"> nieobowiązkowe</w:t>
      </w:r>
    </w:p>
    <w:p w:rsidR="0013551F" w:rsidRPr="0013551F" w:rsidRDefault="0013551F" w:rsidP="0013551F">
      <w:pPr>
        <w:spacing w:after="0"/>
        <w:ind w:left="188"/>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Ogłoszenie dotyczy:</w:t>
      </w:r>
      <w:r w:rsidRPr="0013551F">
        <w:rPr>
          <w:rFonts w:ascii="Arial" w:eastAsia="Times New Roman" w:hAnsi="Arial" w:cs="Arial"/>
          <w:sz w:val="18"/>
          <w:szCs w:val="18"/>
          <w:lang w:eastAsia="pl-PL"/>
        </w:rPr>
        <w:t xml:space="preserve"> zamówienia publicznego.</w:t>
      </w:r>
    </w:p>
    <w:p w:rsidR="0013551F" w:rsidRPr="0013551F" w:rsidRDefault="0013551F" w:rsidP="0013551F">
      <w:pPr>
        <w:spacing w:before="313" w:after="188"/>
        <w:jc w:val="both"/>
        <w:rPr>
          <w:rFonts w:ascii="Arial" w:eastAsia="Times New Roman" w:hAnsi="Arial" w:cs="Arial"/>
          <w:b/>
          <w:bCs/>
          <w:sz w:val="18"/>
          <w:szCs w:val="18"/>
          <w:u w:val="single"/>
          <w:lang w:eastAsia="pl-PL"/>
        </w:rPr>
      </w:pPr>
      <w:r w:rsidRPr="0013551F">
        <w:rPr>
          <w:rFonts w:ascii="Arial" w:eastAsia="Times New Roman" w:hAnsi="Arial" w:cs="Arial"/>
          <w:b/>
          <w:bCs/>
          <w:sz w:val="18"/>
          <w:szCs w:val="18"/>
          <w:u w:val="single"/>
          <w:lang w:eastAsia="pl-PL"/>
        </w:rPr>
        <w:t>SEKCJA I: ZAMAWIAJĄCY</w:t>
      </w:r>
    </w:p>
    <w:p w:rsidR="0013551F" w:rsidRPr="0013551F" w:rsidRDefault="0013551F" w:rsidP="0013551F">
      <w:pPr>
        <w:spacing w:after="0"/>
        <w:ind w:left="188"/>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 1) NAZWA I ADRES:</w:t>
      </w:r>
      <w:r w:rsidRPr="0013551F">
        <w:rPr>
          <w:rFonts w:ascii="Arial" w:eastAsia="Times New Roman" w:hAnsi="Arial" w:cs="Arial"/>
          <w:sz w:val="18"/>
          <w:szCs w:val="18"/>
          <w:lang w:eastAsia="pl-PL"/>
        </w:rPr>
        <w:t xml:space="preserve"> Powiatowy Urząd Pracy w Hajnówce , ul. Józefa Piłsudskiego 10A, 17-200 Hajnówka, woj. podlaskie, tel. 0-85 6829610, faks 0-85 6829611.</w:t>
      </w:r>
    </w:p>
    <w:p w:rsidR="0013551F" w:rsidRPr="0013551F" w:rsidRDefault="0013551F" w:rsidP="0013551F">
      <w:pPr>
        <w:spacing w:before="100" w:beforeAutospacing="1" w:after="100" w:afterAutospacing="1"/>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Adres strony internetowej zamawiającego:</w:t>
      </w:r>
      <w:r w:rsidRPr="0013551F">
        <w:rPr>
          <w:rFonts w:ascii="Arial" w:eastAsia="Times New Roman" w:hAnsi="Arial" w:cs="Arial"/>
          <w:sz w:val="18"/>
          <w:szCs w:val="18"/>
          <w:lang w:eastAsia="pl-PL"/>
        </w:rPr>
        <w:t xml:space="preserve"> http://pup.hajnowka.sisco.info/</w:t>
      </w:r>
    </w:p>
    <w:p w:rsidR="0013551F" w:rsidRPr="0013551F" w:rsidRDefault="0013551F" w:rsidP="0013551F">
      <w:pPr>
        <w:spacing w:after="0"/>
        <w:ind w:left="188"/>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 2) RODZAJ ZAMAWIAJĄCEGO:</w:t>
      </w:r>
      <w:r w:rsidRPr="0013551F">
        <w:rPr>
          <w:rFonts w:ascii="Arial" w:eastAsia="Times New Roman" w:hAnsi="Arial" w:cs="Arial"/>
          <w:sz w:val="18"/>
          <w:szCs w:val="18"/>
          <w:lang w:eastAsia="pl-PL"/>
        </w:rPr>
        <w:t xml:space="preserve"> Administracja samorządowa.</w:t>
      </w:r>
    </w:p>
    <w:p w:rsidR="0013551F" w:rsidRPr="0013551F" w:rsidRDefault="0013551F" w:rsidP="0013551F">
      <w:pPr>
        <w:spacing w:before="313" w:after="188"/>
        <w:jc w:val="both"/>
        <w:rPr>
          <w:rFonts w:ascii="Arial" w:eastAsia="Times New Roman" w:hAnsi="Arial" w:cs="Arial"/>
          <w:b/>
          <w:bCs/>
          <w:sz w:val="18"/>
          <w:szCs w:val="18"/>
          <w:u w:val="single"/>
          <w:lang w:eastAsia="pl-PL"/>
        </w:rPr>
      </w:pPr>
      <w:r w:rsidRPr="0013551F">
        <w:rPr>
          <w:rFonts w:ascii="Arial" w:eastAsia="Times New Roman" w:hAnsi="Arial" w:cs="Arial"/>
          <w:b/>
          <w:bCs/>
          <w:sz w:val="18"/>
          <w:szCs w:val="18"/>
          <w:u w:val="single"/>
          <w:lang w:eastAsia="pl-PL"/>
        </w:rPr>
        <w:t>SEKCJA II: PRZEDMIOT ZAMÓWIENIA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II.1) OKREŚLENIE PRZEDMIOTU ZAMÓWIENIA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II.1.1) Nazwa nadana zamówieniu przez zamawiającego:</w:t>
      </w:r>
      <w:r w:rsidRPr="0013551F">
        <w:rPr>
          <w:rFonts w:ascii="Arial" w:eastAsia="Times New Roman" w:hAnsi="Arial" w:cs="Arial"/>
          <w:sz w:val="18"/>
          <w:szCs w:val="18"/>
          <w:lang w:eastAsia="pl-PL"/>
        </w:rPr>
        <w:t xml:space="preserve"> Przedmiotem zamówienia publicznego jest zorganizowanie i przeprowadzenie szkolenia o nazwie: Kierowca operator wózków jezdniowych z wymianą butli gazowych w tych wózkach z modułem magazynowania Zakres szkolenia: zapoznanie się z obsługą wózków jezdniowych z uprawnieniem do wymiany butli gazowych w tych wózkach wraz z modułem magazynowania Szkolenie dla 10-osobowej grupy bezrobotnych: Ilość godzin szkolenia 1 osoby - 100 godzin, w tym: - faktyczna nauka jazdy wózkiem jezdniowym 1 osoby nie mniej niż - 15 godzin.</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II.1.2) Rodzaj zamówienia:</w:t>
      </w:r>
      <w:r w:rsidRPr="0013551F">
        <w:rPr>
          <w:rFonts w:ascii="Arial" w:eastAsia="Times New Roman" w:hAnsi="Arial" w:cs="Arial"/>
          <w:sz w:val="18"/>
          <w:szCs w:val="18"/>
          <w:lang w:eastAsia="pl-PL"/>
        </w:rPr>
        <w:t xml:space="preserve"> usługi.</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II.1.3) Określenie przedmiotu oraz wielkości lub zakresu zamówienia:</w:t>
      </w:r>
      <w:r w:rsidRPr="0013551F">
        <w:rPr>
          <w:rFonts w:ascii="Arial" w:eastAsia="Times New Roman" w:hAnsi="Arial" w:cs="Arial"/>
          <w:sz w:val="18"/>
          <w:szCs w:val="18"/>
          <w:lang w:eastAsia="pl-PL"/>
        </w:rPr>
        <w:t xml:space="preserve"> Opis przedmiotu zamówienia: wg wspólnego słownika zamówień CPV - 80500000-9 Usługi szkoleniowe. Przedmiotem zamówienia publicznego jest zorganizowanie i przeprowadzenie szkolenia o nazwie: Kierowca operator wózków jezdniowych z wymianą butli gazowych w tych wózkach z modułem magazynowania Zakres szkolenia: zapoznanie się z obsługą wózków jezdniowych z uprawnieniem do wymiany butli gazowych w tych wózkach wraz z modułem magazynowania Szkolenie dla 10-osobowej grupy bezrobotnych: Ilość godzin szkolenia 1 osoby - 100 godzin, w tym: - faktyczna nauka jazdy wózkiem jezdniowym 1 osoby nie mniej niż - 15 godzin Czas trwania szkolenia: sierpień 2012r. Pożądany termin rozpoczęcia szkolenia: 16.08.2012r. Warunki organizacyjne przeprowadzenia szkolenia: a)termin wykonania zamówienia: od 16.08.2012r. do dnia 31.08.2012r., b)miejscem wykonania zamówienia jest miasto Hajnówka, województwo podlaskie, c)szkolenie powinno odbywać się w formie kursu, realizowanego według planu nauczania obejmującego przeciętnie nie mniej niż 25 godzin zegarowych w tygodniu zgodnie art.40 ust. 4 ustawy z dnia 20.04.2008r. o promocji zatrudnienia i instytucjach rynku pracy (Dz. U. nr 69, poz. 415 z </w:t>
      </w:r>
      <w:proofErr w:type="spellStart"/>
      <w:r w:rsidRPr="0013551F">
        <w:rPr>
          <w:rFonts w:ascii="Arial" w:eastAsia="Times New Roman" w:hAnsi="Arial" w:cs="Arial"/>
          <w:sz w:val="18"/>
          <w:szCs w:val="18"/>
          <w:lang w:eastAsia="pl-PL"/>
        </w:rPr>
        <w:lastRenderedPageBreak/>
        <w:t>późn</w:t>
      </w:r>
      <w:proofErr w:type="spellEnd"/>
      <w:r w:rsidRPr="0013551F">
        <w:rPr>
          <w:rFonts w:ascii="Arial" w:eastAsia="Times New Roman" w:hAnsi="Arial" w:cs="Arial"/>
          <w:sz w:val="18"/>
          <w:szCs w:val="18"/>
          <w:lang w:eastAsia="pl-PL"/>
        </w:rPr>
        <w:t>. zm.). Godzina zegarowa kursu liczy 60 minut i obejmuje zajęcia edukacyjne liczące 45 minut oraz przerwę liczącą średnio 15 minut, długość przerw może być ustalana w sposób elastyczny. d)zajęcia muszą odbywać się w godzinach między 8.00 rano a 18.00 w dni robocze od poniedziałku do piątku (dopuszcza się prowadzenie zajęć w soboty), w kolejno następujących po sobie dniach, e)wymagana ilość osób szkolonych na 1 wózek jezdniowy - maksymalnie 3 osoby, f)szkolenie powinno mieć opiekuna z ramienia Instytucji Szkoleniowej czyli osobę odpowiedzialną za organizację szkolenia, wskazaną do kontaktu z uczestnikami szkolenia oraz Zamawiającym. g)wyposażenie bazy szkoleniowej powinno umożliwić każdemu uczestnikowi kursu poznanie i przyuczenie do pracy wraz z umiejętnościami będącymi przedmiotem szkolenia, h)harmonogram musi zawierać szczegółowe rozpisanie odbycia przez każdego uczestnika 15 godzin faktycznej nauki jazdy, a preliminarz kosztów szkolenia powinien uwzględniać koszt egzaminu, i)szkolenie powinno zakończyć się oceną opanowania wiedzy i nabytych umiejętności, określeniem rodzaju zdobytych kwalifikacji oraz wydaniem osobom szkolonym zaświadczeń kwalifikacyjnych, świadectw lub innych dokumentów potwierdzających ukończenie szkolenia i uzyskanie kwalifikacji, w tym uprawniających absolwentów w/w szkolenia do wymiany butli gazowych w wózkach tj. Karty E, j)zapewnienie warunków pracy zgodnie z przepisami bezpieczeństwa i higieny pracy w trakcie trwania szkolenia, k)zapewnienie koniecznego sprzętu, jaki powinien zostać dostarczony beneficjentom ostatecznym na czas trwania szkolenia.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II.1.4) Czy przewiduje się udzielenie zamówień uzupełniających:</w:t>
      </w:r>
      <w:r w:rsidRPr="0013551F">
        <w:rPr>
          <w:rFonts w:ascii="Arial" w:eastAsia="Times New Roman" w:hAnsi="Arial" w:cs="Arial"/>
          <w:sz w:val="18"/>
          <w:szCs w:val="18"/>
          <w:lang w:eastAsia="pl-PL"/>
        </w:rPr>
        <w:t xml:space="preserve"> nie.</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II.1.5) Wspólny Słownik Zamówień (CPV):</w:t>
      </w:r>
      <w:r w:rsidRPr="0013551F">
        <w:rPr>
          <w:rFonts w:ascii="Arial" w:eastAsia="Times New Roman" w:hAnsi="Arial" w:cs="Arial"/>
          <w:sz w:val="18"/>
          <w:szCs w:val="18"/>
          <w:lang w:eastAsia="pl-PL"/>
        </w:rPr>
        <w:t xml:space="preserve"> 80.50.00.00-9.</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II.1.6) Czy dopuszcza się złożenie oferty częściowej:</w:t>
      </w:r>
      <w:r w:rsidRPr="0013551F">
        <w:rPr>
          <w:rFonts w:ascii="Arial" w:eastAsia="Times New Roman" w:hAnsi="Arial" w:cs="Arial"/>
          <w:sz w:val="18"/>
          <w:szCs w:val="18"/>
          <w:lang w:eastAsia="pl-PL"/>
        </w:rPr>
        <w:t xml:space="preserve"> nie.</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II.1.7) Czy dopuszcza się złożenie oferty wariantowej:</w:t>
      </w:r>
      <w:r w:rsidRPr="0013551F">
        <w:rPr>
          <w:rFonts w:ascii="Arial" w:eastAsia="Times New Roman" w:hAnsi="Arial" w:cs="Arial"/>
          <w:sz w:val="18"/>
          <w:szCs w:val="18"/>
          <w:lang w:eastAsia="pl-PL"/>
        </w:rPr>
        <w:t xml:space="preserve"> nie.</w:t>
      </w:r>
    </w:p>
    <w:p w:rsidR="0013551F" w:rsidRPr="0013551F" w:rsidRDefault="0013551F" w:rsidP="0013551F">
      <w:pPr>
        <w:spacing w:after="0"/>
        <w:jc w:val="both"/>
        <w:rPr>
          <w:rFonts w:ascii="Arial" w:eastAsia="Times New Roman" w:hAnsi="Arial" w:cs="Arial"/>
          <w:sz w:val="18"/>
          <w:szCs w:val="18"/>
          <w:lang w:eastAsia="pl-PL"/>
        </w:rPr>
      </w:pP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II.2) CZAS TRWANIA ZAMÓWIENIA LUB TERMIN WYKONANIA:</w:t>
      </w:r>
      <w:r w:rsidRPr="0013551F">
        <w:rPr>
          <w:rFonts w:ascii="Arial" w:eastAsia="Times New Roman" w:hAnsi="Arial" w:cs="Arial"/>
          <w:sz w:val="18"/>
          <w:szCs w:val="18"/>
          <w:lang w:eastAsia="pl-PL"/>
        </w:rPr>
        <w:t xml:space="preserve"> Rozpoczęcie: 16.08.2012.</w:t>
      </w:r>
    </w:p>
    <w:p w:rsidR="0013551F" w:rsidRPr="0013551F" w:rsidRDefault="0013551F" w:rsidP="0013551F">
      <w:pPr>
        <w:spacing w:before="313" w:after="188"/>
        <w:jc w:val="both"/>
        <w:rPr>
          <w:rFonts w:ascii="Arial" w:eastAsia="Times New Roman" w:hAnsi="Arial" w:cs="Arial"/>
          <w:b/>
          <w:bCs/>
          <w:sz w:val="18"/>
          <w:szCs w:val="18"/>
          <w:u w:val="single"/>
          <w:lang w:eastAsia="pl-PL"/>
        </w:rPr>
      </w:pPr>
      <w:r w:rsidRPr="0013551F">
        <w:rPr>
          <w:rFonts w:ascii="Arial" w:eastAsia="Times New Roman" w:hAnsi="Arial" w:cs="Arial"/>
          <w:b/>
          <w:bCs/>
          <w:sz w:val="18"/>
          <w:szCs w:val="18"/>
          <w:u w:val="single"/>
          <w:lang w:eastAsia="pl-PL"/>
        </w:rPr>
        <w:t>SEKCJA III: INFORMACJE O CHARAKTERZE PRAWNYM, EKONOMICZNYM, FINANSOWYM I TECHNICZNYM</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III.2) ZALICZKI</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Czy przewiduje się udzielenie zaliczek na poczet wykonania zamówienia:</w:t>
      </w:r>
      <w:r w:rsidRPr="0013551F">
        <w:rPr>
          <w:rFonts w:ascii="Arial" w:eastAsia="Times New Roman" w:hAnsi="Arial" w:cs="Arial"/>
          <w:sz w:val="18"/>
          <w:szCs w:val="18"/>
          <w:lang w:eastAsia="pl-PL"/>
        </w:rPr>
        <w:t xml:space="preserve"> nie</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III.3) WARUNKI UDZIAŁU W POSTĘPOWANIU ORAZ OPIS SPOSOBU DOKONYWANIA OCENY SPEŁNIANIA TYCH WARUNKÓW</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III. 3.1) Uprawnienia do wykonywania określonej działalności lub czynności, jeżeli przepisy prawa nakładają obowiązek ich posiadania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Opis sposobu dokonywania oceny spełniania tego warunku</w:t>
      </w:r>
    </w:p>
    <w:p w:rsidR="0013551F" w:rsidRPr="0013551F" w:rsidRDefault="0013551F" w:rsidP="0013551F">
      <w:pPr>
        <w:numPr>
          <w:ilvl w:val="1"/>
          <w:numId w:val="3"/>
        </w:numPr>
        <w:spacing w:after="0"/>
        <w:ind w:left="940" w:hanging="940"/>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Ocena spełnienia warunków udziału w postępowaniu będzie dokonana na zasadzie spełnia/nie spełnia.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III.3.2) Wiedza i doświadczenie</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Opis sposobu dokonywania oceny spełniania tego warunku</w:t>
      </w:r>
    </w:p>
    <w:p w:rsidR="0013551F" w:rsidRPr="0013551F" w:rsidRDefault="0013551F" w:rsidP="0013551F">
      <w:pPr>
        <w:numPr>
          <w:ilvl w:val="1"/>
          <w:numId w:val="3"/>
        </w:numPr>
        <w:spacing w:after="0"/>
        <w:ind w:left="940" w:hanging="940"/>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Ocena spełnienia warunków udziału w postępowaniu będzie dokonana na zasadzie spełnia/nie spełnia.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III.3.3) Potencjał techniczny</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Opis sposobu dokonywania oceny spełniania tego warunku</w:t>
      </w:r>
    </w:p>
    <w:p w:rsidR="0013551F" w:rsidRPr="0013551F" w:rsidRDefault="0013551F" w:rsidP="0013551F">
      <w:pPr>
        <w:numPr>
          <w:ilvl w:val="1"/>
          <w:numId w:val="3"/>
        </w:numPr>
        <w:spacing w:after="0"/>
        <w:ind w:left="940" w:hanging="940"/>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Ocena spełnienia warunków udziału w postępowaniu będzie dokonana na zasadzie spełnia/nie spełnia.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III.3.4) Osoby zdolne do wykonania zamówienia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Opis sposobu dokonywania oceny spełniania tego warunku</w:t>
      </w:r>
    </w:p>
    <w:p w:rsidR="0013551F" w:rsidRPr="0013551F" w:rsidRDefault="0013551F" w:rsidP="0013551F">
      <w:pPr>
        <w:numPr>
          <w:ilvl w:val="1"/>
          <w:numId w:val="3"/>
        </w:numPr>
        <w:spacing w:after="0"/>
        <w:ind w:left="940" w:hanging="940"/>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Ocena spełnienia warunków udziału w postępowaniu będzie dokonana na zasadzie spełnia/nie spełnia.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III.3.5) Sytuacja ekonomiczna i finansowa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Opis sposobu dokonywania oceny spełniania tego warunku</w:t>
      </w:r>
    </w:p>
    <w:p w:rsidR="0013551F" w:rsidRPr="0013551F" w:rsidRDefault="0013551F" w:rsidP="0013551F">
      <w:pPr>
        <w:numPr>
          <w:ilvl w:val="1"/>
          <w:numId w:val="3"/>
        </w:numPr>
        <w:spacing w:after="0"/>
        <w:ind w:left="940" w:hanging="940"/>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Ocena spełnienia warunków udziału w postępowaniu będzie dokonana na zasadzie spełnia/nie spełnia.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III.4.1) W zakresie wykazania spełniania przez wykonawcę warunków, o których mowa w art. 22 ust. 1 ustawy, oprócz oświadczenia o spełnieniu warunków udziału w postępowaniu, należy przedłożyć:</w:t>
      </w:r>
    </w:p>
    <w:p w:rsidR="0013551F" w:rsidRPr="0013551F" w:rsidRDefault="0013551F" w:rsidP="0013551F">
      <w:pPr>
        <w:numPr>
          <w:ilvl w:val="1"/>
          <w:numId w:val="4"/>
        </w:numPr>
        <w:spacing w:after="0"/>
        <w:ind w:left="284" w:hanging="284"/>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13551F" w:rsidRPr="0013551F" w:rsidRDefault="0013551F" w:rsidP="0013551F">
      <w:pPr>
        <w:numPr>
          <w:ilvl w:val="1"/>
          <w:numId w:val="4"/>
        </w:numPr>
        <w:spacing w:before="100" w:beforeAutospacing="1" w:after="150"/>
        <w:ind w:left="284" w:hanging="284"/>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 xml:space="preserve">wykaz narządzi, wyposażenia zakładu i urządzeń technicznych dostępnych wykonawcy usług lub robót budowlanych w celu realizacji zamówienia wraz z informacją o podstawie dysponowania tymi zasobami </w:t>
      </w:r>
    </w:p>
    <w:p w:rsidR="0013551F" w:rsidRPr="0013551F" w:rsidRDefault="0013551F" w:rsidP="0013551F">
      <w:pPr>
        <w:numPr>
          <w:ilvl w:val="1"/>
          <w:numId w:val="4"/>
        </w:numPr>
        <w:spacing w:before="100" w:beforeAutospacing="1" w:after="150"/>
        <w:ind w:left="284" w:hanging="284"/>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lastRenderedPageBreak/>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III.4.2) W zakresie potwierdzenia niepodlegania wykluczeniu na podstawie art. 24 ust. 1 ustawy, należy przedłożyć:</w:t>
      </w:r>
    </w:p>
    <w:p w:rsidR="0013551F" w:rsidRPr="0013551F" w:rsidRDefault="0013551F" w:rsidP="0013551F">
      <w:pPr>
        <w:numPr>
          <w:ilvl w:val="1"/>
          <w:numId w:val="4"/>
        </w:numPr>
        <w:tabs>
          <w:tab w:val="clear" w:pos="360"/>
          <w:tab w:val="num" w:pos="142"/>
        </w:tabs>
        <w:spacing w:before="100" w:beforeAutospacing="1" w:after="150"/>
        <w:ind w:left="142" w:hanging="142"/>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 xml:space="preserve">oświadczenie o braku podstaw do wykluczenia </w:t>
      </w:r>
    </w:p>
    <w:p w:rsidR="0013551F" w:rsidRPr="0013551F" w:rsidRDefault="0013551F" w:rsidP="0013551F">
      <w:pPr>
        <w:numPr>
          <w:ilvl w:val="1"/>
          <w:numId w:val="4"/>
        </w:numPr>
        <w:tabs>
          <w:tab w:val="clear" w:pos="360"/>
          <w:tab w:val="num" w:pos="142"/>
        </w:tabs>
        <w:spacing w:before="100" w:beforeAutospacing="1" w:after="150"/>
        <w:ind w:left="142" w:hanging="142"/>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3551F" w:rsidRPr="0013551F" w:rsidRDefault="0013551F" w:rsidP="0013551F">
      <w:pPr>
        <w:numPr>
          <w:ilvl w:val="1"/>
          <w:numId w:val="4"/>
        </w:numPr>
        <w:tabs>
          <w:tab w:val="clear" w:pos="360"/>
          <w:tab w:val="num" w:pos="142"/>
        </w:tabs>
        <w:spacing w:before="100" w:beforeAutospacing="1" w:after="150"/>
        <w:ind w:left="142" w:hanging="142"/>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3551F" w:rsidRPr="0013551F" w:rsidRDefault="0013551F" w:rsidP="0013551F">
      <w:pPr>
        <w:numPr>
          <w:ilvl w:val="1"/>
          <w:numId w:val="4"/>
        </w:numPr>
        <w:tabs>
          <w:tab w:val="clear" w:pos="360"/>
          <w:tab w:val="num" w:pos="142"/>
        </w:tabs>
        <w:spacing w:before="100" w:beforeAutospacing="1" w:after="150"/>
        <w:ind w:left="142" w:hanging="142"/>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 xml:space="preserve">aktualną informację z Krajowego Rejestru Karnego w zakresie określonym w art. 24 ust. 1 </w:t>
      </w:r>
      <w:proofErr w:type="spellStart"/>
      <w:r w:rsidRPr="0013551F">
        <w:rPr>
          <w:rFonts w:ascii="Arial" w:eastAsia="Times New Roman" w:hAnsi="Arial" w:cs="Arial"/>
          <w:sz w:val="18"/>
          <w:szCs w:val="18"/>
          <w:lang w:eastAsia="pl-PL"/>
        </w:rPr>
        <w:t>pkt</w:t>
      </w:r>
      <w:proofErr w:type="spellEnd"/>
      <w:r w:rsidRPr="0013551F">
        <w:rPr>
          <w:rFonts w:ascii="Arial" w:eastAsia="Times New Roman" w:hAnsi="Arial" w:cs="Arial"/>
          <w:sz w:val="18"/>
          <w:szCs w:val="18"/>
          <w:lang w:eastAsia="pl-PL"/>
        </w:rPr>
        <w:t xml:space="preserve"> 4-8 ustawy, wystawioną nie wcześniej niż 6 miesięcy przed upływem terminu składania wniosków o dopuszczenie do udziału w postępowaniu o udzielenie zamówienia albo składania ofert </w:t>
      </w:r>
    </w:p>
    <w:p w:rsidR="0013551F" w:rsidRPr="0013551F" w:rsidRDefault="0013551F" w:rsidP="0013551F">
      <w:pPr>
        <w:numPr>
          <w:ilvl w:val="1"/>
          <w:numId w:val="4"/>
        </w:numPr>
        <w:tabs>
          <w:tab w:val="clear" w:pos="360"/>
          <w:tab w:val="num" w:pos="142"/>
        </w:tabs>
        <w:spacing w:before="100" w:beforeAutospacing="1" w:after="150"/>
        <w:ind w:left="142" w:hanging="142"/>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 xml:space="preserve">aktualną informację z Krajowego Rejestru Karnego w zakresie określonym w art. 24 ust. 1 </w:t>
      </w:r>
      <w:proofErr w:type="spellStart"/>
      <w:r w:rsidRPr="0013551F">
        <w:rPr>
          <w:rFonts w:ascii="Arial" w:eastAsia="Times New Roman" w:hAnsi="Arial" w:cs="Arial"/>
          <w:sz w:val="18"/>
          <w:szCs w:val="18"/>
          <w:lang w:eastAsia="pl-PL"/>
        </w:rPr>
        <w:t>pkt</w:t>
      </w:r>
      <w:proofErr w:type="spellEnd"/>
      <w:r w:rsidRPr="0013551F">
        <w:rPr>
          <w:rFonts w:ascii="Arial" w:eastAsia="Times New Roman" w:hAnsi="Arial" w:cs="Arial"/>
          <w:sz w:val="18"/>
          <w:szCs w:val="18"/>
          <w:lang w:eastAsia="pl-PL"/>
        </w:rPr>
        <w:t xml:space="preserve"> 9 ustawy, wystawioną nie wcześniej niż 6 miesięcy przed upływem terminu składania wniosków o dopuszczenie do udziału w postępowaniu o udzielenie zamówienia albo składania ofert </w:t>
      </w:r>
    </w:p>
    <w:p w:rsidR="0013551F" w:rsidRPr="0013551F" w:rsidRDefault="0013551F" w:rsidP="0013551F">
      <w:pPr>
        <w:spacing w:after="0"/>
        <w:jc w:val="both"/>
        <w:rPr>
          <w:rFonts w:ascii="Arial" w:eastAsia="Times New Roman" w:hAnsi="Arial" w:cs="Arial"/>
          <w:b/>
          <w:bCs/>
          <w:sz w:val="18"/>
          <w:szCs w:val="18"/>
          <w:lang w:eastAsia="pl-PL"/>
        </w:rPr>
      </w:pPr>
      <w:r w:rsidRPr="0013551F">
        <w:rPr>
          <w:rFonts w:ascii="Arial" w:eastAsia="Times New Roman" w:hAnsi="Arial" w:cs="Arial"/>
          <w:b/>
          <w:bCs/>
          <w:sz w:val="18"/>
          <w:szCs w:val="18"/>
          <w:lang w:eastAsia="pl-PL"/>
        </w:rPr>
        <w:t>III.6) INNE DOKUMENTY</w:t>
      </w:r>
    </w:p>
    <w:p w:rsidR="0013551F" w:rsidRPr="0013551F" w:rsidRDefault="0013551F" w:rsidP="0013551F">
      <w:pPr>
        <w:spacing w:after="0"/>
        <w:jc w:val="both"/>
        <w:rPr>
          <w:rFonts w:ascii="Arial" w:eastAsia="Times New Roman" w:hAnsi="Arial" w:cs="Arial"/>
          <w:b/>
          <w:bCs/>
          <w:sz w:val="18"/>
          <w:szCs w:val="18"/>
          <w:lang w:eastAsia="pl-PL"/>
        </w:rPr>
      </w:pPr>
      <w:r w:rsidRPr="0013551F">
        <w:rPr>
          <w:rFonts w:ascii="Arial" w:eastAsia="Times New Roman" w:hAnsi="Arial" w:cs="Arial"/>
          <w:b/>
          <w:bCs/>
          <w:sz w:val="18"/>
          <w:szCs w:val="18"/>
          <w:lang w:eastAsia="pl-PL"/>
        </w:rPr>
        <w:t xml:space="preserve">Inne dokumenty niewymienione w </w:t>
      </w:r>
      <w:proofErr w:type="spellStart"/>
      <w:r w:rsidRPr="0013551F">
        <w:rPr>
          <w:rFonts w:ascii="Arial" w:eastAsia="Times New Roman" w:hAnsi="Arial" w:cs="Arial"/>
          <w:b/>
          <w:bCs/>
          <w:sz w:val="18"/>
          <w:szCs w:val="18"/>
          <w:lang w:eastAsia="pl-PL"/>
        </w:rPr>
        <w:t>pkt</w:t>
      </w:r>
      <w:proofErr w:type="spellEnd"/>
      <w:r w:rsidRPr="0013551F">
        <w:rPr>
          <w:rFonts w:ascii="Arial" w:eastAsia="Times New Roman" w:hAnsi="Arial" w:cs="Arial"/>
          <w:b/>
          <w:bCs/>
          <w:sz w:val="18"/>
          <w:szCs w:val="18"/>
          <w:lang w:eastAsia="pl-PL"/>
        </w:rPr>
        <w:t xml:space="preserve"> III.4) albo w </w:t>
      </w:r>
      <w:proofErr w:type="spellStart"/>
      <w:r w:rsidRPr="0013551F">
        <w:rPr>
          <w:rFonts w:ascii="Arial" w:eastAsia="Times New Roman" w:hAnsi="Arial" w:cs="Arial"/>
          <w:b/>
          <w:bCs/>
          <w:sz w:val="18"/>
          <w:szCs w:val="18"/>
          <w:lang w:eastAsia="pl-PL"/>
        </w:rPr>
        <w:t>pkt</w:t>
      </w:r>
      <w:proofErr w:type="spellEnd"/>
      <w:r w:rsidRPr="0013551F">
        <w:rPr>
          <w:rFonts w:ascii="Arial" w:eastAsia="Times New Roman" w:hAnsi="Arial" w:cs="Arial"/>
          <w:b/>
          <w:bCs/>
          <w:sz w:val="18"/>
          <w:szCs w:val="18"/>
          <w:lang w:eastAsia="pl-PL"/>
        </w:rPr>
        <w:t xml:space="preserve"> III.5)</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 xml:space="preserve">W celu potwierdzenia spełniania wymaganych warunków Wykonawcy obowiązani są złożyć następujące dokumenty: 1. Oświadczenie o braku podstaw do wykluczenia (na formularzu oświadczenia zawartym w załączniku nr 1 do SIWZ). 2. Wypełnioną i podpisaną ofertę (na formularzu stanowiącym załącznik nr 1 do SIWZ) wraz z wypełnionym preliminarzem kursu (załącznik nr 4 do SIWZ) oraz oświadczeniem (stanowiącym załącznik nr 2 do SIWZ). 3. Parafowany przez wykonawcę wzór umowy (na formularzu stanowiącym załącznik nr 3 do SIWZ). 4. 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(lub dokument potwierdzony w tym terminie przez organ wydający). 5. Aktualne zaświadczenie właściwego naczelnika urzędu skarbowego potwierdzające, że wykonawca nie zalega z opłacaniem podatków, lub, że uzyskał przewidziane prawem odroczenie lub rozłożenie na raty zaległych płatności lub o wstrzymaniu w całości wykonania decyzji organu - wystawione nie wcześniej niż 3 miesiące przed upływem terminu składania ofert. 6.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o wstrzymaniu w całości wykonania decyzji organu - wystawione nie wcześniej niż 3 miesiące przed upływem terminu składania ofert. 7. Oświadczenie wykonawcy o spełnianiu warunków określonych w art. 22 ust. 1 ustawy Prawo zamówień publicznych (na formularzu oświadczenia zawartym w załącznik nr 1 do SIWZ). 8. Aktualną informację z Krajowego Rejestru Karnego albo równoważne zaświadczenie właściwego organu sądowego lub administracyjnego kraju pochodzenia osoby w zakresie określonym w art. 24 ust. 1 </w:t>
      </w:r>
      <w:proofErr w:type="spellStart"/>
      <w:r w:rsidRPr="0013551F">
        <w:rPr>
          <w:rFonts w:ascii="Arial" w:eastAsia="Times New Roman" w:hAnsi="Arial" w:cs="Arial"/>
          <w:sz w:val="18"/>
          <w:szCs w:val="18"/>
          <w:lang w:eastAsia="pl-PL"/>
        </w:rPr>
        <w:t>pkt</w:t>
      </w:r>
      <w:proofErr w:type="spellEnd"/>
      <w:r w:rsidRPr="0013551F">
        <w:rPr>
          <w:rFonts w:ascii="Arial" w:eastAsia="Times New Roman" w:hAnsi="Arial" w:cs="Arial"/>
          <w:sz w:val="18"/>
          <w:szCs w:val="18"/>
          <w:lang w:eastAsia="pl-PL"/>
        </w:rPr>
        <w:t xml:space="preserve"> 4 - 8 Prawa zamówień publicznych, wystawione nie wcześniej niż 6 miesięcy przed upływem terminu składania ofert. 9. Aktualną informację z Krajowego Rejestru Karnego w zakresie określonym w art. 24 ust. 1 </w:t>
      </w:r>
      <w:proofErr w:type="spellStart"/>
      <w:r w:rsidRPr="0013551F">
        <w:rPr>
          <w:rFonts w:ascii="Arial" w:eastAsia="Times New Roman" w:hAnsi="Arial" w:cs="Arial"/>
          <w:sz w:val="18"/>
          <w:szCs w:val="18"/>
          <w:lang w:eastAsia="pl-PL"/>
        </w:rPr>
        <w:t>pkt</w:t>
      </w:r>
      <w:proofErr w:type="spellEnd"/>
      <w:r w:rsidRPr="0013551F">
        <w:rPr>
          <w:rFonts w:ascii="Arial" w:eastAsia="Times New Roman" w:hAnsi="Arial" w:cs="Arial"/>
          <w:sz w:val="18"/>
          <w:szCs w:val="18"/>
          <w:lang w:eastAsia="pl-PL"/>
        </w:rPr>
        <w:t xml:space="preserve"> 9 Prawa zamówień publicznych, wystawioną nie wcześniej niż 6 miesięcy przed upływem terminu składania ofert. 10. Wykaz wykonanych usług szkoleniowych w zakresie niezbędnym do wykazania spełniania warunku wiedzy i doświadczenia w okresie ostatnich trzech lat przed upływem terminu składania ofert (jeżeli okres prowadzenia działalności jest krótszy - w tym okresie) z podaniem ich wartości oraz dat wykonania i odbiorców wraz z dokumentami potwierdzającymi należyte ich wykonanie. 11. Zaświadczenie o wpisie do rejestru instytucji szkoleniowych. 12. Informacje o warunkach lokalowych, miejscu przeprowadzenia zajęć teoretycznych i praktycznych (nazwa, adres), wyposażenie bazy szkoleniowej, 13. Opis warunków technicznych i materiałów </w:t>
      </w:r>
      <w:r w:rsidRPr="0013551F">
        <w:rPr>
          <w:rFonts w:ascii="Arial" w:eastAsia="Times New Roman" w:hAnsi="Arial" w:cs="Arial"/>
          <w:sz w:val="18"/>
          <w:szCs w:val="18"/>
          <w:lang w:eastAsia="pl-PL"/>
        </w:rPr>
        <w:lastRenderedPageBreak/>
        <w:t>dydaktycznych niezbędnych do przeprowadzenia szkolenia wraz z informacją o podstawie dysponowania tymi zasobami (na formularzu stanowiącym załącznik nr 6 do SIWZ) 14. Program szkolenia z wyszczególnieniem liczby godzin przewidzianych na poszczególne zagadnienia oraz liczby godzin przewidzianych na zajęcia praktyczne (na formularzu stanowiącym załącznik nr 5 do SIWZ). 15. Informacja o sposobie kontroli umiejętności i wiedzy zdobytej przez słuchaczy podczas szkolenia oraz rodzaju wydawanych dokumentów po zakończeniu szkolenia. 16. Charakterystyka i opis materiałów szkoleniowych, które otrzymują nieodpłatnie uczestnicy kursu. 17. Wykaz osób, które będą uczestniczyć w wykonywaniu zamówienia wraz z informacjami na temat ich kwalifikacji zawodowych, doświadczenia i wykształcenia niezbędnego do wykonania zamówienia, a także zakresu wykonywanych przez nie czynności, oraz informację o podstawie do dysponowania tymi osobami. 18. Informację na temat działań promocyjnych na rzecz zatrudnienia uczestników szkolenia. 19. Do oferty szkolenia należy dołączyć wzór zaświadczenia, świadectwa lub innego dokumentu potwierdzającego ukończenie szkolenia i uzyskanie kwalifikacji. 20. Wykonawcy zagraniczni składają dokumenty wymagane ustawą Prawo zamówień publicznych. Wymagane dokumenty należy złożyć w oryginale lub kopii poświadczonej za zgodność z oryginałem przez wykonawcę. Wykonawca, który nie złoży wymaganych oświadczeń lub wymienionych dokumentów lub nie spełni innych wymagań określonych w niniejszej SIWZ podlega wykluczeniu z ubiegania się o udzielenie zamówienia a jego oferta zostanie uznana za odrzuconą, z zastrzeżeniem art. 26 ust.3 ustawy Prawo zamówień publicznych.</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 xml:space="preserve">III.7) Czy ogranicza się możliwość ubiegania się o zamówienie publiczne tylko dla wykonawców, u których ponad 50 % pracowników stanowią osoby niepełnosprawne: </w:t>
      </w:r>
      <w:r w:rsidRPr="0013551F">
        <w:rPr>
          <w:rFonts w:ascii="Arial" w:eastAsia="Times New Roman" w:hAnsi="Arial" w:cs="Arial"/>
          <w:sz w:val="18"/>
          <w:szCs w:val="18"/>
          <w:lang w:eastAsia="pl-PL"/>
        </w:rPr>
        <w:t>nie</w:t>
      </w:r>
    </w:p>
    <w:p w:rsidR="0013551F" w:rsidRPr="0013551F" w:rsidRDefault="0013551F" w:rsidP="0013551F">
      <w:pPr>
        <w:spacing w:before="313" w:after="188"/>
        <w:jc w:val="both"/>
        <w:rPr>
          <w:rFonts w:ascii="Arial" w:eastAsia="Times New Roman" w:hAnsi="Arial" w:cs="Arial"/>
          <w:b/>
          <w:bCs/>
          <w:sz w:val="18"/>
          <w:szCs w:val="18"/>
          <w:u w:val="single"/>
          <w:lang w:eastAsia="pl-PL"/>
        </w:rPr>
      </w:pPr>
      <w:r w:rsidRPr="0013551F">
        <w:rPr>
          <w:rFonts w:ascii="Arial" w:eastAsia="Times New Roman" w:hAnsi="Arial" w:cs="Arial"/>
          <w:b/>
          <w:bCs/>
          <w:sz w:val="18"/>
          <w:szCs w:val="18"/>
          <w:u w:val="single"/>
          <w:lang w:eastAsia="pl-PL"/>
        </w:rPr>
        <w:t>SEKCJA IV: PROCEDURA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IV.1) TRYB UDZIELENIA ZAMÓWIENIA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IV.1.1) Tryb udzielenia zamówienia:</w:t>
      </w:r>
      <w:r w:rsidRPr="0013551F">
        <w:rPr>
          <w:rFonts w:ascii="Arial" w:eastAsia="Times New Roman" w:hAnsi="Arial" w:cs="Arial"/>
          <w:sz w:val="18"/>
          <w:szCs w:val="18"/>
          <w:lang w:eastAsia="pl-PL"/>
        </w:rPr>
        <w:t xml:space="preserve"> przetarg nieograniczony.</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IV.2) KRYTERIA OCENY OFERT</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 xml:space="preserve">IV.2.1) Kryteria oceny ofert: </w:t>
      </w:r>
      <w:r w:rsidRPr="0013551F">
        <w:rPr>
          <w:rFonts w:ascii="Arial" w:eastAsia="Times New Roman" w:hAnsi="Arial" w:cs="Arial"/>
          <w:sz w:val="18"/>
          <w:szCs w:val="18"/>
          <w:lang w:eastAsia="pl-PL"/>
        </w:rPr>
        <w:t>najniższa cena.</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IV.2.2) Czy przeprowadzona będzie aukcja elektroniczna:</w:t>
      </w:r>
      <w:r w:rsidRPr="0013551F">
        <w:rPr>
          <w:rFonts w:ascii="Arial" w:eastAsia="Times New Roman" w:hAnsi="Arial" w:cs="Arial"/>
          <w:sz w:val="18"/>
          <w:szCs w:val="18"/>
          <w:lang w:eastAsia="pl-PL"/>
        </w:rPr>
        <w:t xml:space="preserve"> nie.</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IV.3) ZMIANA UMOWY</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 xml:space="preserve">Czy przewiduje się istotne zmiany postanowień zawartej umowy w stosunku do treści oferty, na podstawie której dokonano wyboru wykonawcy: </w:t>
      </w:r>
      <w:r w:rsidRPr="0013551F">
        <w:rPr>
          <w:rFonts w:ascii="Arial" w:eastAsia="Times New Roman" w:hAnsi="Arial" w:cs="Arial"/>
          <w:sz w:val="18"/>
          <w:szCs w:val="18"/>
          <w:lang w:eastAsia="pl-PL"/>
        </w:rPr>
        <w:t>tak</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Dopuszczalne zmiany postanowień umowy oraz określenie warunków zmian</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sz w:val="18"/>
          <w:szCs w:val="18"/>
          <w:lang w:eastAsia="pl-PL"/>
        </w:rPr>
        <w:t>Dopuszcza się możliwość dokonania zmian dotyczących terminu realizacji zamówienia oraz liczby skierowanych bezrobotnych w przypadku, gdy konieczność wprowadzenia zmian wynika z okoliczności, których nie można było przewidzieć w chwili zawarcia umowy.</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IV.4) INFORMACJE ADMINISTRACYJNE</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IV.4.1)</w:t>
      </w:r>
      <w:r w:rsidRPr="0013551F">
        <w:rPr>
          <w:rFonts w:ascii="Arial" w:eastAsia="Times New Roman" w:hAnsi="Arial" w:cs="Arial"/>
          <w:sz w:val="18"/>
          <w:szCs w:val="18"/>
          <w:lang w:eastAsia="pl-PL"/>
        </w:rPr>
        <w:t> </w:t>
      </w:r>
      <w:r w:rsidRPr="0013551F">
        <w:rPr>
          <w:rFonts w:ascii="Arial" w:eastAsia="Times New Roman" w:hAnsi="Arial" w:cs="Arial"/>
          <w:b/>
          <w:bCs/>
          <w:sz w:val="18"/>
          <w:szCs w:val="18"/>
          <w:lang w:eastAsia="pl-PL"/>
        </w:rPr>
        <w:t>Adres strony internetowej, na której jest dostępna specyfikacja istotnych warunków zamówienia:</w:t>
      </w:r>
      <w:r w:rsidRPr="0013551F">
        <w:rPr>
          <w:rFonts w:ascii="Arial" w:eastAsia="Times New Roman" w:hAnsi="Arial" w:cs="Arial"/>
          <w:sz w:val="18"/>
          <w:szCs w:val="18"/>
          <w:lang w:eastAsia="pl-PL"/>
        </w:rPr>
        <w:t xml:space="preserve"> http://pup.hajnowka.sisco.info/</w:t>
      </w:r>
      <w:r w:rsidRPr="0013551F">
        <w:rPr>
          <w:rFonts w:ascii="Arial" w:eastAsia="Times New Roman" w:hAnsi="Arial" w:cs="Arial"/>
          <w:sz w:val="18"/>
          <w:szCs w:val="18"/>
          <w:lang w:eastAsia="pl-PL"/>
        </w:rPr>
        <w:br/>
      </w:r>
      <w:r w:rsidRPr="0013551F">
        <w:rPr>
          <w:rFonts w:ascii="Arial" w:eastAsia="Times New Roman" w:hAnsi="Arial" w:cs="Arial"/>
          <w:b/>
          <w:bCs/>
          <w:sz w:val="18"/>
          <w:szCs w:val="18"/>
          <w:lang w:eastAsia="pl-PL"/>
        </w:rPr>
        <w:t>Specyfikację istotnych warunków zamówienia można uzyskać pod adresem:</w:t>
      </w:r>
      <w:r w:rsidRPr="0013551F">
        <w:rPr>
          <w:rFonts w:ascii="Arial" w:eastAsia="Times New Roman" w:hAnsi="Arial" w:cs="Arial"/>
          <w:sz w:val="18"/>
          <w:szCs w:val="18"/>
          <w:lang w:eastAsia="pl-PL"/>
        </w:rPr>
        <w:t xml:space="preserve"> 17-200 Hajnówka, ul. Piłsudskiego 10A, pok. 17 w godz. 8.00-15.30.</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IV.4.4) Termin składania wniosków o dopuszczenie do udziału w postępowaniu lub ofert:</w:t>
      </w:r>
      <w:r w:rsidRPr="0013551F">
        <w:rPr>
          <w:rFonts w:ascii="Arial" w:eastAsia="Times New Roman" w:hAnsi="Arial" w:cs="Arial"/>
          <w:sz w:val="18"/>
          <w:szCs w:val="18"/>
          <w:lang w:eastAsia="pl-PL"/>
        </w:rPr>
        <w:t xml:space="preserve"> 08.08.2012 godzina 08:00, miejsce: Powiatowy Urząd Pracy w Hajnówce, ul. Piłsudskiego 10 A w pok. 14 (sekretariat).</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IV.4.5) Termin związania ofertą:</w:t>
      </w:r>
      <w:r w:rsidRPr="0013551F">
        <w:rPr>
          <w:rFonts w:ascii="Arial" w:eastAsia="Times New Roman" w:hAnsi="Arial" w:cs="Arial"/>
          <w:sz w:val="18"/>
          <w:szCs w:val="18"/>
          <w:lang w:eastAsia="pl-PL"/>
        </w:rPr>
        <w:t xml:space="preserve"> okres w dniach: 30 (od ostatecznego terminu składania ofert).</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IV.4.16) Informacje dodatkowe, w tym dotyczące finansowania projektu/programu ze środków Unii Europejskiej:</w:t>
      </w:r>
      <w:r w:rsidRPr="0013551F">
        <w:rPr>
          <w:rFonts w:ascii="Arial" w:eastAsia="Times New Roman" w:hAnsi="Arial" w:cs="Arial"/>
          <w:sz w:val="18"/>
          <w:szCs w:val="18"/>
          <w:lang w:eastAsia="pl-PL"/>
        </w:rPr>
        <w:t xml:space="preserve"> Projekt Praca - Twoją wartością jest współfinansowany ze środków Unii Europejskiej w ramach Europejskiego Funduszu Społecznego.</w:t>
      </w:r>
    </w:p>
    <w:p w:rsidR="0013551F" w:rsidRPr="0013551F" w:rsidRDefault="0013551F" w:rsidP="0013551F">
      <w:pPr>
        <w:spacing w:after="0"/>
        <w:jc w:val="both"/>
        <w:rPr>
          <w:rFonts w:ascii="Arial" w:eastAsia="Times New Roman" w:hAnsi="Arial" w:cs="Arial"/>
          <w:sz w:val="18"/>
          <w:szCs w:val="18"/>
          <w:lang w:eastAsia="pl-PL"/>
        </w:rPr>
      </w:pPr>
      <w:r w:rsidRPr="0013551F">
        <w:rPr>
          <w:rFonts w:ascii="Arial" w:eastAsia="Times New Roman" w:hAnsi="Arial" w:cs="Arial"/>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3551F">
        <w:rPr>
          <w:rFonts w:ascii="Arial" w:eastAsia="Times New Roman" w:hAnsi="Arial" w:cs="Arial"/>
          <w:sz w:val="18"/>
          <w:szCs w:val="18"/>
          <w:lang w:eastAsia="pl-PL"/>
        </w:rPr>
        <w:t>nie</w:t>
      </w:r>
    </w:p>
    <w:p w:rsidR="00F315FB" w:rsidRDefault="00F315FB" w:rsidP="00F315FB">
      <w:pPr>
        <w:spacing w:after="0" w:line="240" w:lineRule="auto"/>
        <w:ind w:left="5222"/>
        <w:jc w:val="center"/>
        <w:rPr>
          <w:b/>
          <w:sz w:val="20"/>
          <w:szCs w:val="20"/>
        </w:rPr>
      </w:pPr>
    </w:p>
    <w:p w:rsidR="0013551F" w:rsidRPr="0013551F" w:rsidRDefault="0013551F" w:rsidP="00F315FB">
      <w:pPr>
        <w:spacing w:after="0" w:line="240" w:lineRule="auto"/>
        <w:ind w:left="5222"/>
        <w:jc w:val="center"/>
        <w:rPr>
          <w:b/>
          <w:sz w:val="20"/>
          <w:szCs w:val="20"/>
        </w:rPr>
      </w:pPr>
      <w:r w:rsidRPr="0013551F">
        <w:rPr>
          <w:b/>
          <w:sz w:val="20"/>
          <w:szCs w:val="20"/>
        </w:rPr>
        <w:t>Zastępca Dyrektora</w:t>
      </w:r>
    </w:p>
    <w:p w:rsidR="0013551F" w:rsidRPr="0013551F" w:rsidRDefault="0013551F" w:rsidP="00F315FB">
      <w:pPr>
        <w:spacing w:after="0" w:line="240" w:lineRule="auto"/>
        <w:ind w:left="5222"/>
        <w:jc w:val="center"/>
        <w:rPr>
          <w:b/>
          <w:sz w:val="20"/>
          <w:szCs w:val="20"/>
        </w:rPr>
      </w:pPr>
      <w:r w:rsidRPr="0013551F">
        <w:rPr>
          <w:b/>
          <w:sz w:val="20"/>
          <w:szCs w:val="20"/>
        </w:rPr>
        <w:t>Powiatowego Urzędu Pracy</w:t>
      </w:r>
    </w:p>
    <w:p w:rsidR="0013551F" w:rsidRDefault="0013551F" w:rsidP="00F315FB">
      <w:pPr>
        <w:spacing w:after="0" w:line="240" w:lineRule="auto"/>
        <w:ind w:left="5222"/>
        <w:jc w:val="center"/>
        <w:rPr>
          <w:b/>
          <w:sz w:val="20"/>
          <w:szCs w:val="20"/>
        </w:rPr>
      </w:pPr>
      <w:r w:rsidRPr="0013551F">
        <w:rPr>
          <w:b/>
          <w:sz w:val="20"/>
          <w:szCs w:val="20"/>
        </w:rPr>
        <w:t>w Hajnówce</w:t>
      </w:r>
    </w:p>
    <w:p w:rsidR="00F315FB" w:rsidRDefault="00F315FB" w:rsidP="00F315FB">
      <w:pPr>
        <w:spacing w:after="0" w:line="240" w:lineRule="auto"/>
        <w:ind w:left="5222"/>
        <w:jc w:val="center"/>
        <w:rPr>
          <w:b/>
          <w:sz w:val="20"/>
          <w:szCs w:val="20"/>
        </w:rPr>
      </w:pPr>
    </w:p>
    <w:p w:rsidR="00F315FB" w:rsidRDefault="00F315FB" w:rsidP="00F315FB">
      <w:pPr>
        <w:spacing w:after="0" w:line="240" w:lineRule="auto"/>
        <w:ind w:left="5222"/>
        <w:jc w:val="center"/>
        <w:rPr>
          <w:b/>
          <w:sz w:val="20"/>
          <w:szCs w:val="20"/>
        </w:rPr>
      </w:pPr>
    </w:p>
    <w:p w:rsidR="0013551F" w:rsidRPr="0013551F" w:rsidRDefault="0013551F" w:rsidP="00F315FB">
      <w:pPr>
        <w:spacing w:after="0" w:line="240" w:lineRule="auto"/>
        <w:ind w:left="5222"/>
        <w:jc w:val="center"/>
        <w:rPr>
          <w:b/>
          <w:sz w:val="20"/>
          <w:szCs w:val="20"/>
        </w:rPr>
      </w:pPr>
      <w:r w:rsidRPr="0013551F">
        <w:rPr>
          <w:b/>
          <w:sz w:val="20"/>
          <w:szCs w:val="20"/>
        </w:rPr>
        <w:t xml:space="preserve">Marek </w:t>
      </w:r>
      <w:proofErr w:type="spellStart"/>
      <w:r w:rsidRPr="0013551F">
        <w:rPr>
          <w:b/>
          <w:sz w:val="20"/>
          <w:szCs w:val="20"/>
        </w:rPr>
        <w:t>Roszczenko</w:t>
      </w:r>
      <w:proofErr w:type="spellEnd"/>
    </w:p>
    <w:p w:rsidR="0013551F" w:rsidRPr="0013551F" w:rsidRDefault="0013551F" w:rsidP="0013551F">
      <w:pPr>
        <w:jc w:val="both"/>
        <w:rPr>
          <w:rFonts w:ascii="Arial" w:hAnsi="Arial" w:cs="Arial"/>
          <w:sz w:val="18"/>
          <w:szCs w:val="18"/>
        </w:rPr>
      </w:pPr>
    </w:p>
    <w:sectPr w:rsidR="0013551F" w:rsidRPr="0013551F" w:rsidSect="00F315F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6FC9"/>
    <w:multiLevelType w:val="multilevel"/>
    <w:tmpl w:val="9EEC7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C0F9E"/>
    <w:multiLevelType w:val="multilevel"/>
    <w:tmpl w:val="35B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C7EF9"/>
    <w:multiLevelType w:val="multilevel"/>
    <w:tmpl w:val="F99CA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107FC"/>
    <w:multiLevelType w:val="multilevel"/>
    <w:tmpl w:val="172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3551F"/>
    <w:rsid w:val="0013551F"/>
    <w:rsid w:val="00211C8A"/>
    <w:rsid w:val="00216C40"/>
    <w:rsid w:val="0025642F"/>
    <w:rsid w:val="0026077C"/>
    <w:rsid w:val="00271111"/>
    <w:rsid w:val="00312465"/>
    <w:rsid w:val="00423F3A"/>
    <w:rsid w:val="006E1ACB"/>
    <w:rsid w:val="00833F6B"/>
    <w:rsid w:val="00842BC9"/>
    <w:rsid w:val="00965D03"/>
    <w:rsid w:val="00A928B4"/>
    <w:rsid w:val="00B838E0"/>
    <w:rsid w:val="00C738E1"/>
    <w:rsid w:val="00C757F5"/>
    <w:rsid w:val="00EB64C9"/>
    <w:rsid w:val="00F315FB"/>
    <w:rsid w:val="00F665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8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3551F"/>
    <w:rPr>
      <w:color w:val="0000FF"/>
      <w:u w:val="single"/>
    </w:rPr>
  </w:style>
  <w:style w:type="paragraph" w:styleId="NormalnyWeb">
    <w:name w:val="Normal (Web)"/>
    <w:basedOn w:val="Normalny"/>
    <w:uiPriority w:val="99"/>
    <w:semiHidden/>
    <w:unhideWhenUsed/>
    <w:rsid w:val="0013551F"/>
    <w:pPr>
      <w:spacing w:after="0" w:line="240" w:lineRule="auto"/>
      <w:ind w:left="188"/>
    </w:pPr>
    <w:rPr>
      <w:rFonts w:ascii="Times New Roman" w:eastAsia="Times New Roman" w:hAnsi="Times New Roman" w:cs="Times New Roman"/>
      <w:sz w:val="24"/>
      <w:szCs w:val="24"/>
      <w:lang w:eastAsia="pl-PL"/>
    </w:rPr>
  </w:style>
  <w:style w:type="paragraph" w:customStyle="1" w:styleId="khheader">
    <w:name w:val="kh_header"/>
    <w:basedOn w:val="Normalny"/>
    <w:rsid w:val="0013551F"/>
    <w:pPr>
      <w:spacing w:after="0" w:line="420" w:lineRule="atLeast"/>
      <w:ind w:left="188"/>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3551F"/>
    <w:pPr>
      <w:spacing w:before="313" w:after="188"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13551F"/>
    <w:pPr>
      <w:spacing w:after="0" w:line="240" w:lineRule="auto"/>
      <w:ind w:left="188"/>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3551F"/>
    <w:rPr>
      <w:rFonts w:ascii="Verdana" w:hAnsi="Verdana" w:hint="default"/>
      <w:color w:val="000000"/>
      <w:sz w:val="14"/>
      <w:szCs w:val="14"/>
    </w:rPr>
  </w:style>
</w:styles>
</file>

<file path=word/webSettings.xml><?xml version="1.0" encoding="utf-8"?>
<w:webSettings xmlns:r="http://schemas.openxmlformats.org/officeDocument/2006/relationships" xmlns:w="http://schemas.openxmlformats.org/wordprocessingml/2006/main">
  <w:divs>
    <w:div w:id="2049723174">
      <w:bodyDiv w:val="1"/>
      <w:marLeft w:val="0"/>
      <w:marRight w:val="0"/>
      <w:marTop w:val="0"/>
      <w:marBottom w:val="0"/>
      <w:divBdr>
        <w:top w:val="none" w:sz="0" w:space="0" w:color="auto"/>
        <w:left w:val="none" w:sz="0" w:space="0" w:color="auto"/>
        <w:bottom w:val="none" w:sz="0" w:space="0" w:color="auto"/>
        <w:right w:val="none" w:sz="0" w:space="0" w:color="auto"/>
      </w:divBdr>
      <w:divsChild>
        <w:div w:id="613825953">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up.hajnowka.sisco.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2397</Words>
  <Characters>14388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2012-07-27T11:41:00Z</cp:lastPrinted>
  <dcterms:created xsi:type="dcterms:W3CDTF">2012-07-27T11:28:00Z</dcterms:created>
  <dcterms:modified xsi:type="dcterms:W3CDTF">2012-07-27T11:41:00Z</dcterms:modified>
</cp:coreProperties>
</file>